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CC39" w14:textId="77777777" w:rsidR="00304C19" w:rsidRPr="00461617" w:rsidRDefault="00304C19" w:rsidP="00304C19">
      <w:pPr>
        <w:rPr>
          <w:rFonts w:ascii="Tahoma" w:hAnsi="Tahoma" w:cs="Tahoma"/>
          <w:sz w:val="34"/>
          <w:szCs w:val="34"/>
        </w:rPr>
      </w:pPr>
      <w:r w:rsidRPr="00461617">
        <w:rPr>
          <w:rFonts w:ascii="Tahoma" w:hAnsi="Tahoma" w:cs="Tahoma"/>
          <w:sz w:val="34"/>
          <w:szCs w:val="34"/>
        </w:rPr>
        <w:t>Qualification handbook</w:t>
      </w:r>
    </w:p>
    <w:p w14:paraId="0251CC3A" w14:textId="77777777" w:rsidR="00304C19" w:rsidRDefault="00304C19" w:rsidP="00304C19">
      <w:pPr>
        <w:rPr>
          <w:rFonts w:ascii="Tahoma" w:hAnsi="Tahoma" w:cs="Tahoma"/>
          <w:sz w:val="56"/>
          <w:szCs w:val="56"/>
        </w:rPr>
      </w:pPr>
    </w:p>
    <w:p w14:paraId="0251CC3B" w14:textId="77777777" w:rsidR="00304C19" w:rsidRDefault="00304C19" w:rsidP="00304C19">
      <w:pPr>
        <w:jc w:val="center"/>
      </w:pPr>
    </w:p>
    <w:p w14:paraId="0251CC3C" w14:textId="77777777" w:rsidR="00304C19" w:rsidRDefault="00304C19" w:rsidP="00304C19">
      <w:pPr>
        <w:jc w:val="center"/>
      </w:pPr>
    </w:p>
    <w:p w14:paraId="0251CC3D" w14:textId="77777777" w:rsidR="00304C19" w:rsidRDefault="00304C19" w:rsidP="00304C1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51CDF7" wp14:editId="0251CDF8">
            <wp:simplePos x="0" y="0"/>
            <wp:positionH relativeFrom="column">
              <wp:posOffset>1247775</wp:posOffset>
            </wp:positionH>
            <wp:positionV relativeFrom="paragraph">
              <wp:posOffset>218440</wp:posOffset>
            </wp:positionV>
            <wp:extent cx="3556000" cy="2832100"/>
            <wp:effectExtent l="0" t="0" r="0" b="0"/>
            <wp:wrapSquare wrapText="bothSides"/>
            <wp:docPr id="2" name="Picture 1" descr="FullSizeRen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1CC3E" w14:textId="77777777" w:rsidR="00304C19" w:rsidRDefault="00304C19" w:rsidP="00304C19">
      <w:pPr>
        <w:rPr>
          <w:noProof/>
          <w:lang w:eastAsia="en-GB"/>
        </w:rPr>
      </w:pPr>
      <w:r>
        <w:rPr>
          <w:noProof/>
          <w:lang w:eastAsia="en-GB"/>
        </w:rPr>
        <w:br w:type="textWrapping" w:clear="all"/>
      </w:r>
    </w:p>
    <w:p w14:paraId="0251CC3F" w14:textId="77777777" w:rsidR="00304C19" w:rsidRDefault="00304C19" w:rsidP="00304C19">
      <w:pPr>
        <w:jc w:val="center"/>
        <w:rPr>
          <w:noProof/>
          <w:lang w:eastAsia="en-GB"/>
        </w:rPr>
      </w:pPr>
    </w:p>
    <w:p w14:paraId="0251CC40" w14:textId="77777777" w:rsidR="00304C19" w:rsidRDefault="00304C19" w:rsidP="00304C19">
      <w:pPr>
        <w:jc w:val="center"/>
        <w:rPr>
          <w:noProof/>
          <w:lang w:eastAsia="en-GB"/>
        </w:rPr>
      </w:pPr>
    </w:p>
    <w:p w14:paraId="0251CC41" w14:textId="77777777" w:rsidR="00304C19" w:rsidRDefault="00304C19" w:rsidP="00304C19">
      <w:pPr>
        <w:jc w:val="center"/>
        <w:rPr>
          <w:noProof/>
          <w:lang w:eastAsia="en-GB"/>
        </w:rPr>
      </w:pPr>
    </w:p>
    <w:p w14:paraId="0251CC42" w14:textId="77777777" w:rsidR="00304C19" w:rsidRDefault="00304C19" w:rsidP="00304C19">
      <w:pPr>
        <w:jc w:val="center"/>
        <w:rPr>
          <w:noProof/>
          <w:lang w:eastAsia="en-GB"/>
        </w:rPr>
      </w:pPr>
    </w:p>
    <w:p w14:paraId="0251CC43" w14:textId="77777777" w:rsidR="00304C19" w:rsidRDefault="00304C19" w:rsidP="00304C19">
      <w:pPr>
        <w:jc w:val="center"/>
        <w:rPr>
          <w:noProof/>
          <w:lang w:eastAsia="en-GB"/>
        </w:rPr>
      </w:pPr>
    </w:p>
    <w:p w14:paraId="0251CC44" w14:textId="77777777" w:rsidR="00304C19" w:rsidRDefault="00304C19" w:rsidP="00304C19">
      <w:pPr>
        <w:jc w:val="center"/>
      </w:pPr>
    </w:p>
    <w:p w14:paraId="0251CC45" w14:textId="77777777" w:rsidR="00304C19" w:rsidRDefault="00304C19" w:rsidP="00304C19">
      <w:pPr>
        <w:jc w:val="center"/>
        <w:rPr>
          <w:rFonts w:ascii="Tahoma" w:hAnsi="Tahoma" w:cs="Tahoma"/>
        </w:rPr>
      </w:pPr>
    </w:p>
    <w:p w14:paraId="0251CC46" w14:textId="77777777" w:rsidR="00304C19" w:rsidRDefault="00304C19" w:rsidP="00304C19">
      <w:pPr>
        <w:rPr>
          <w:rFonts w:ascii="Tahoma" w:hAnsi="Tahoma" w:cs="Tahoma"/>
          <w:b/>
        </w:rPr>
      </w:pPr>
    </w:p>
    <w:p w14:paraId="0251CC47" w14:textId="77777777" w:rsidR="00304C19" w:rsidRDefault="00304C19" w:rsidP="00304C19">
      <w:pPr>
        <w:rPr>
          <w:rFonts w:ascii="Tahoma" w:hAnsi="Tahoma" w:cs="Tahoma"/>
          <w:b/>
          <w:sz w:val="24"/>
          <w:szCs w:val="24"/>
        </w:rPr>
      </w:pPr>
    </w:p>
    <w:p w14:paraId="0251CC48" w14:textId="77777777" w:rsidR="00304C19" w:rsidRDefault="00304C19" w:rsidP="00304C19">
      <w:pPr>
        <w:rPr>
          <w:rFonts w:ascii="Tahoma" w:hAnsi="Tahoma" w:cs="Tahoma"/>
          <w:b/>
          <w:sz w:val="24"/>
          <w:szCs w:val="24"/>
        </w:rPr>
      </w:pPr>
    </w:p>
    <w:p w14:paraId="0251CC49" w14:textId="77777777" w:rsidR="00304C19" w:rsidRDefault="00304C19" w:rsidP="00304C19">
      <w:pPr>
        <w:rPr>
          <w:rFonts w:ascii="Tahoma" w:hAnsi="Tahoma" w:cs="Tahoma"/>
          <w:b/>
          <w:sz w:val="24"/>
          <w:szCs w:val="24"/>
        </w:rPr>
      </w:pPr>
    </w:p>
    <w:p w14:paraId="0251CC4A" w14:textId="77777777" w:rsidR="00304C19" w:rsidRDefault="00304C19" w:rsidP="00304C19">
      <w:pPr>
        <w:rPr>
          <w:rFonts w:ascii="Tahoma" w:hAnsi="Tahoma" w:cs="Tahoma"/>
          <w:b/>
          <w:sz w:val="24"/>
          <w:szCs w:val="24"/>
        </w:rPr>
      </w:pPr>
    </w:p>
    <w:p w14:paraId="0251CC4B" w14:textId="77777777" w:rsidR="00304C19" w:rsidRDefault="00304C19" w:rsidP="00304C1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E46CD">
        <w:rPr>
          <w:rFonts w:ascii="Tahoma" w:hAnsi="Tahoma" w:cs="Tahoma"/>
          <w:b/>
          <w:sz w:val="24"/>
          <w:szCs w:val="24"/>
        </w:rPr>
        <w:lastRenderedPageBreak/>
        <w:t>Introduction</w:t>
      </w:r>
    </w:p>
    <w:p w14:paraId="0251CC4C" w14:textId="77777777" w:rsidR="00304C19" w:rsidRPr="00304C19" w:rsidRDefault="00304C19" w:rsidP="00304C1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0251CC4D" w14:textId="77777777" w:rsidR="00304C19" w:rsidRDefault="00304C19" w:rsidP="00304C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E46CD">
        <w:rPr>
          <w:rFonts w:ascii="Tahoma" w:hAnsi="Tahoma" w:cs="Tahoma"/>
          <w:sz w:val="24"/>
          <w:szCs w:val="24"/>
        </w:rPr>
        <w:t xml:space="preserve">Cert-ain Certification Ltd. is a certification body accredited by the </w:t>
      </w:r>
      <w:r>
        <w:rPr>
          <w:rFonts w:ascii="Tahoma" w:hAnsi="Tahoma" w:cs="Tahoma"/>
          <w:sz w:val="24"/>
          <w:szCs w:val="24"/>
        </w:rPr>
        <w:t>relevant</w:t>
      </w:r>
      <w:r w:rsidRPr="00DE46CD">
        <w:rPr>
          <w:rFonts w:ascii="Tahoma" w:hAnsi="Tahoma" w:cs="Tahoma"/>
          <w:sz w:val="24"/>
          <w:szCs w:val="24"/>
        </w:rPr>
        <w:t xml:space="preserve"> regulatory authorities to offer a range of qualifications for operatives working in the building services engineering sector.</w:t>
      </w:r>
    </w:p>
    <w:p w14:paraId="0251CC4E" w14:textId="77777777" w:rsidR="00304C19" w:rsidRPr="00304C19" w:rsidRDefault="00304C19" w:rsidP="00304C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C4F" w14:textId="77777777" w:rsidR="00304C19" w:rsidRDefault="00304C19" w:rsidP="00304C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E46CD">
        <w:rPr>
          <w:rFonts w:ascii="Tahoma" w:hAnsi="Tahoma" w:cs="Tahoma"/>
          <w:sz w:val="24"/>
          <w:szCs w:val="24"/>
        </w:rPr>
        <w:t>The Cert-ain Certification Ltd. qualifications are designed to be user-friendly for both the assessment centres</w:t>
      </w:r>
      <w:r>
        <w:rPr>
          <w:rFonts w:ascii="Tahoma" w:hAnsi="Tahoma" w:cs="Tahoma"/>
          <w:sz w:val="24"/>
          <w:szCs w:val="24"/>
        </w:rPr>
        <w:t xml:space="preserve"> delivering them</w:t>
      </w:r>
      <w:r w:rsidRPr="00DE46CD">
        <w:rPr>
          <w:rFonts w:ascii="Tahoma" w:hAnsi="Tahoma" w:cs="Tahoma"/>
          <w:sz w:val="24"/>
          <w:szCs w:val="24"/>
        </w:rPr>
        <w:t xml:space="preserve"> and the </w:t>
      </w:r>
      <w:r>
        <w:rPr>
          <w:rFonts w:ascii="Tahoma" w:hAnsi="Tahoma" w:cs="Tahoma"/>
          <w:sz w:val="24"/>
          <w:szCs w:val="24"/>
        </w:rPr>
        <w:t>candidates</w:t>
      </w:r>
      <w:r w:rsidRPr="00DE46CD">
        <w:rPr>
          <w:rFonts w:ascii="Tahoma" w:hAnsi="Tahoma" w:cs="Tahoma"/>
          <w:sz w:val="24"/>
          <w:szCs w:val="24"/>
        </w:rPr>
        <w:t xml:space="preserve"> undertaking them. Our aim is to keep things as simple as possible whilst at the same time, maintaining the highest possible quality standards.</w:t>
      </w:r>
    </w:p>
    <w:p w14:paraId="0251CC50" w14:textId="77777777" w:rsidR="00304C19" w:rsidRPr="00304C19" w:rsidRDefault="00304C19" w:rsidP="00304C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C51" w14:textId="77777777" w:rsidR="00304C19" w:rsidRDefault="00304C19" w:rsidP="00304C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E46CD">
        <w:rPr>
          <w:rFonts w:ascii="Tahoma" w:hAnsi="Tahoma" w:cs="Tahoma"/>
          <w:sz w:val="24"/>
          <w:szCs w:val="24"/>
        </w:rPr>
        <w:t>Our qualifications are designed to encourage learning and achievement, providing operatives with the appropriate knowledge and skills to help them progress in their chosen career.</w:t>
      </w:r>
    </w:p>
    <w:p w14:paraId="0251CC52" w14:textId="77777777" w:rsidR="00304C19" w:rsidRPr="00DE46CD" w:rsidRDefault="00304C19" w:rsidP="00304C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251CC53" w14:textId="77777777" w:rsidR="00304C19" w:rsidRDefault="00304C19" w:rsidP="00304C1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E46CD">
        <w:rPr>
          <w:rFonts w:ascii="Tahoma" w:hAnsi="Tahoma" w:cs="Tahoma"/>
          <w:b/>
          <w:sz w:val="24"/>
          <w:szCs w:val="24"/>
        </w:rPr>
        <w:t>Energy efficiency qualification</w:t>
      </w:r>
    </w:p>
    <w:p w14:paraId="0251CC54" w14:textId="77777777" w:rsidR="00304C19" w:rsidRPr="00304C19" w:rsidRDefault="00304C19" w:rsidP="00304C1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0251CC55" w14:textId="77777777" w:rsidR="00304C19" w:rsidRDefault="00304C19" w:rsidP="00304C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E46CD">
        <w:rPr>
          <w:rFonts w:ascii="Tahoma" w:hAnsi="Tahoma" w:cs="Tahoma"/>
          <w:sz w:val="24"/>
          <w:szCs w:val="24"/>
        </w:rPr>
        <w:t xml:space="preserve">The aim of this handbook is to provide the necessary information for those operatives wishing to undertake the </w:t>
      </w:r>
      <w:r>
        <w:rPr>
          <w:rFonts w:ascii="Tahoma" w:hAnsi="Tahoma" w:cs="Tahoma"/>
          <w:sz w:val="24"/>
          <w:szCs w:val="24"/>
        </w:rPr>
        <w:t xml:space="preserve">Cert-ain Certification Ltd. </w:t>
      </w:r>
      <w:r w:rsidRPr="00DE46CD">
        <w:rPr>
          <w:rFonts w:ascii="Tahoma" w:hAnsi="Tahoma" w:cs="Tahoma"/>
          <w:sz w:val="24"/>
          <w:szCs w:val="24"/>
        </w:rPr>
        <w:t xml:space="preserve">Energy Efficiency qualification. </w:t>
      </w:r>
    </w:p>
    <w:p w14:paraId="0251CC56" w14:textId="77777777" w:rsidR="00304C19" w:rsidRPr="00304C19" w:rsidRDefault="00304C19" w:rsidP="00304C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C57" w14:textId="77777777" w:rsidR="00304C19" w:rsidRDefault="00304C19" w:rsidP="00304C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E46CD">
        <w:rPr>
          <w:rFonts w:ascii="Tahoma" w:hAnsi="Tahoma" w:cs="Tahoma"/>
          <w:sz w:val="24"/>
          <w:szCs w:val="24"/>
        </w:rPr>
        <w:t>The handbook also aims to provide assessment centres with details of the requirements for delivering the qualifications</w:t>
      </w:r>
    </w:p>
    <w:p w14:paraId="0251CC58" w14:textId="77777777" w:rsidR="00304C19" w:rsidRPr="00DE46CD" w:rsidRDefault="00304C19" w:rsidP="00304C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251CC59" w14:textId="77777777" w:rsidR="00304C19" w:rsidRDefault="00304C19" w:rsidP="00304C1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E46CD">
        <w:rPr>
          <w:rFonts w:ascii="Tahoma" w:hAnsi="Tahoma" w:cs="Tahoma"/>
          <w:b/>
          <w:sz w:val="24"/>
          <w:szCs w:val="24"/>
        </w:rPr>
        <w:t>Contents</w:t>
      </w:r>
    </w:p>
    <w:p w14:paraId="0251CC5A" w14:textId="77777777" w:rsidR="00304C19" w:rsidRPr="00304C19" w:rsidRDefault="00304C19" w:rsidP="00304C1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08"/>
      </w:tblGrid>
      <w:tr w:rsidR="00304C19" w:rsidRPr="00DE46CD" w14:paraId="0251CC5D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5B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Introduction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1CC5C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304C19" w:rsidRPr="00DE46CD" w14:paraId="0251CC60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5E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Energy efficiency qualification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1CC5F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304C19" w:rsidRPr="00DE46CD" w14:paraId="0251CC63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61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Summary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1CC62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304C19" w:rsidRPr="00DE46CD" w14:paraId="0251CC66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64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Eligibility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1CC65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304C19" w:rsidRPr="00DE46CD" w14:paraId="0251CC69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67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Training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1CC68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304C19" w:rsidRPr="00DE46CD" w14:paraId="0251CC6C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6A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 xml:space="preserve">Reference material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1CC6B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304C19" w:rsidRPr="00DE46CD" w14:paraId="0251CC6F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6D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Assessment criteria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1CC6E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304C19" w:rsidRPr="00DE46CD" w14:paraId="0251CC72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70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 xml:space="preserve">Assessment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1CC71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04C19" w:rsidRPr="00DE46CD" w14:paraId="0251CC75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73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Assessors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1CC74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04C19" w:rsidRPr="00DE46CD" w14:paraId="0251CC78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76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Internal verifiers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1CC77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04C19" w:rsidRPr="00DE46CD" w14:paraId="0251CC7B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79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Centre approval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1CC7A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304C19" w:rsidRPr="00DE46CD" w14:paraId="0251CC7E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7C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External verifiers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1CC7D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304C19" w:rsidRPr="00DE46CD" w14:paraId="0251CC81" w14:textId="77777777" w:rsidTr="00243892">
        <w:tc>
          <w:tcPr>
            <w:tcW w:w="7905" w:type="dxa"/>
            <w:tcBorders>
              <w:right w:val="nil"/>
            </w:tcBorders>
            <w:vAlign w:val="center"/>
          </w:tcPr>
          <w:p w14:paraId="0251CC7F" w14:textId="77777777" w:rsidR="00304C19" w:rsidRPr="00DE46CD" w:rsidRDefault="00304C19" w:rsidP="00243892">
            <w:pPr>
              <w:spacing w:before="60" w:after="60"/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Contact details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1CC80" w14:textId="77777777" w:rsidR="00304C19" w:rsidRPr="00DE46CD" w:rsidRDefault="00304C19" w:rsidP="00243892">
            <w:pPr>
              <w:rPr>
                <w:rFonts w:ascii="Tahoma" w:hAnsi="Tahoma" w:cs="Tahoma"/>
                <w:sz w:val="24"/>
                <w:szCs w:val="24"/>
              </w:rPr>
            </w:pPr>
            <w:r w:rsidRPr="00DE46C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</w:tbl>
    <w:p w14:paraId="0251CC82" w14:textId="77777777" w:rsidR="00304C19" w:rsidRDefault="00304C19" w:rsidP="00304C19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0251CC83" w14:textId="77777777" w:rsidR="00304C19" w:rsidRDefault="00304C19" w:rsidP="00304C1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E46CD">
        <w:rPr>
          <w:rFonts w:ascii="Tahoma" w:hAnsi="Tahoma" w:cs="Tahoma"/>
          <w:b/>
          <w:sz w:val="24"/>
          <w:szCs w:val="24"/>
        </w:rPr>
        <w:lastRenderedPageBreak/>
        <w:t>Energy efficiency</w:t>
      </w:r>
    </w:p>
    <w:p w14:paraId="0251CC84" w14:textId="77777777" w:rsidR="00304C19" w:rsidRPr="00DE46CD" w:rsidRDefault="00304C19" w:rsidP="00304C1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251CC85" w14:textId="77777777" w:rsidR="00304C19" w:rsidRDefault="00304C19" w:rsidP="00304C1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E46CD">
        <w:rPr>
          <w:rFonts w:ascii="Tahoma" w:hAnsi="Tahoma" w:cs="Tahoma"/>
          <w:b/>
          <w:sz w:val="24"/>
          <w:szCs w:val="24"/>
        </w:rPr>
        <w:t>Summary</w:t>
      </w:r>
    </w:p>
    <w:p w14:paraId="0251CC88" w14:textId="77777777" w:rsidR="00304C19" w:rsidRPr="00202071" w:rsidRDefault="00304C19" w:rsidP="00304C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C89" w14:textId="1B10D8C4" w:rsidR="00304C19" w:rsidRDefault="00304C19" w:rsidP="00304C19">
      <w:pPr>
        <w:spacing w:after="0" w:line="240" w:lineRule="auto"/>
        <w:rPr>
          <w:rFonts w:ascii="Tahoma" w:hAnsi="Tahoma" w:cs="Tahoma"/>
          <w:noProof/>
          <w:sz w:val="24"/>
          <w:szCs w:val="24"/>
          <w:lang w:eastAsia="en-GB"/>
        </w:rPr>
      </w:pPr>
      <w:r w:rsidRPr="00DE46CD">
        <w:rPr>
          <w:rFonts w:ascii="Tahoma" w:hAnsi="Tahoma" w:cs="Tahoma"/>
          <w:noProof/>
          <w:sz w:val="24"/>
          <w:szCs w:val="24"/>
          <w:lang w:eastAsia="en-GB"/>
        </w:rPr>
        <w:t xml:space="preserve">All succesful candidates </w:t>
      </w:r>
      <w:r w:rsidR="000F2C2B">
        <w:rPr>
          <w:rFonts w:ascii="Tahoma" w:hAnsi="Tahoma" w:cs="Tahoma"/>
          <w:noProof/>
          <w:sz w:val="24"/>
          <w:szCs w:val="24"/>
          <w:lang w:eastAsia="en-GB"/>
        </w:rPr>
        <w:t xml:space="preserve">completing the </w:t>
      </w:r>
      <w:r w:rsidR="000F2C2B" w:rsidRPr="00DE46CD">
        <w:rPr>
          <w:rFonts w:ascii="Tahoma" w:hAnsi="Tahoma" w:cs="Tahoma"/>
          <w:sz w:val="24"/>
          <w:szCs w:val="24"/>
        </w:rPr>
        <w:t xml:space="preserve">Energy Efficiency qualification </w:t>
      </w:r>
      <w:r w:rsidR="00A86646" w:rsidRPr="00DE46CD">
        <w:rPr>
          <w:rFonts w:ascii="Tahoma" w:hAnsi="Tahoma" w:cs="Tahoma"/>
          <w:sz w:val="24"/>
          <w:szCs w:val="24"/>
        </w:rPr>
        <w:t>are recognised as being competent against the assessment criteria listed on page</w:t>
      </w:r>
      <w:r w:rsidR="00A86646">
        <w:rPr>
          <w:rFonts w:ascii="Tahoma" w:hAnsi="Tahoma" w:cs="Tahoma"/>
          <w:sz w:val="24"/>
          <w:szCs w:val="24"/>
        </w:rPr>
        <w:t>s</w:t>
      </w:r>
      <w:r w:rsidR="00A86646" w:rsidRPr="00DE46CD">
        <w:rPr>
          <w:rFonts w:ascii="Tahoma" w:hAnsi="Tahoma" w:cs="Tahoma"/>
          <w:sz w:val="24"/>
          <w:szCs w:val="24"/>
        </w:rPr>
        <w:t xml:space="preserve"> </w:t>
      </w:r>
      <w:r w:rsidR="00A86646">
        <w:rPr>
          <w:rFonts w:ascii="Tahoma" w:hAnsi="Tahoma" w:cs="Tahoma"/>
          <w:sz w:val="24"/>
          <w:szCs w:val="24"/>
        </w:rPr>
        <w:t>4 to 7</w:t>
      </w:r>
      <w:r w:rsidR="00A86646">
        <w:rPr>
          <w:rFonts w:ascii="Tahoma" w:hAnsi="Tahoma" w:cs="Tahoma"/>
          <w:sz w:val="24"/>
          <w:szCs w:val="24"/>
        </w:rPr>
        <w:t xml:space="preserve"> and </w:t>
      </w:r>
      <w:r w:rsidRPr="00DE46CD">
        <w:rPr>
          <w:rFonts w:ascii="Tahoma" w:hAnsi="Tahoma" w:cs="Tahoma"/>
          <w:noProof/>
          <w:sz w:val="24"/>
          <w:szCs w:val="24"/>
          <w:lang w:eastAsia="en-GB"/>
        </w:rPr>
        <w:t>will be issued with a Cert-ain Certification Ltd. certificate</w:t>
      </w:r>
      <w:r>
        <w:rPr>
          <w:rFonts w:ascii="Tahoma" w:hAnsi="Tahoma" w:cs="Tahoma"/>
          <w:noProof/>
          <w:sz w:val="24"/>
          <w:szCs w:val="24"/>
          <w:lang w:eastAsia="en-GB"/>
        </w:rPr>
        <w:t xml:space="preserve"> of competence</w:t>
      </w:r>
      <w:r w:rsidRPr="00DE46CD">
        <w:rPr>
          <w:rFonts w:ascii="Tahoma" w:hAnsi="Tahoma" w:cs="Tahoma"/>
          <w:noProof/>
          <w:sz w:val="24"/>
          <w:szCs w:val="24"/>
          <w:lang w:eastAsia="en-GB"/>
        </w:rPr>
        <w:t>.</w:t>
      </w:r>
    </w:p>
    <w:p w14:paraId="0251CC8A" w14:textId="77777777" w:rsidR="00304C19" w:rsidRPr="00202071" w:rsidRDefault="00304C19" w:rsidP="00304C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C8C" w14:textId="77777777" w:rsidR="00304C19" w:rsidRPr="00202071" w:rsidRDefault="00304C19" w:rsidP="00304C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C8D" w14:textId="77777777" w:rsidR="00304C19" w:rsidRDefault="00304C19" w:rsidP="00304C1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E46CD">
        <w:rPr>
          <w:rFonts w:ascii="Tahoma" w:hAnsi="Tahoma" w:cs="Tahoma"/>
          <w:b/>
          <w:sz w:val="24"/>
          <w:szCs w:val="24"/>
        </w:rPr>
        <w:t>Eligibility</w:t>
      </w:r>
    </w:p>
    <w:p w14:paraId="0251CC8E" w14:textId="77777777" w:rsidR="00304C19" w:rsidRPr="00202071" w:rsidRDefault="00304C19" w:rsidP="00304C1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0251CC8F" w14:textId="6365061C" w:rsidR="00304C19" w:rsidRDefault="00304C19" w:rsidP="00304C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E46CD">
        <w:rPr>
          <w:rFonts w:ascii="Tahoma" w:hAnsi="Tahoma" w:cs="Tahoma"/>
          <w:sz w:val="24"/>
          <w:szCs w:val="24"/>
        </w:rPr>
        <w:t xml:space="preserve">Operatives wishing to take the Energy Efficiency qualification shall </w:t>
      </w:r>
      <w:r>
        <w:rPr>
          <w:rFonts w:ascii="Tahoma" w:hAnsi="Tahoma" w:cs="Tahoma"/>
          <w:sz w:val="24"/>
          <w:szCs w:val="24"/>
        </w:rPr>
        <w:t>hold</w:t>
      </w:r>
      <w:r w:rsidRPr="00DE46CD">
        <w:rPr>
          <w:rFonts w:ascii="Tahoma" w:hAnsi="Tahoma" w:cs="Tahoma"/>
          <w:sz w:val="24"/>
          <w:szCs w:val="24"/>
        </w:rPr>
        <w:t xml:space="preserve"> domestic ACS </w:t>
      </w:r>
      <w:r w:rsidRPr="00DE46CD">
        <w:rPr>
          <w:rFonts w:ascii="Tahoma" w:hAnsi="Tahoma" w:cs="Tahoma"/>
          <w:b/>
          <w:sz w:val="24"/>
          <w:szCs w:val="24"/>
        </w:rPr>
        <w:t>or</w:t>
      </w:r>
      <w:r w:rsidRPr="00DE46CD">
        <w:rPr>
          <w:rFonts w:ascii="Tahoma" w:hAnsi="Tahoma" w:cs="Tahoma"/>
          <w:sz w:val="24"/>
          <w:szCs w:val="24"/>
        </w:rPr>
        <w:t xml:space="preserve"> OFTEC </w:t>
      </w:r>
      <w:r w:rsidRPr="00DE46CD">
        <w:rPr>
          <w:rFonts w:ascii="Tahoma" w:hAnsi="Tahoma" w:cs="Tahoma"/>
          <w:b/>
          <w:sz w:val="24"/>
          <w:szCs w:val="24"/>
        </w:rPr>
        <w:t>or</w:t>
      </w:r>
      <w:r w:rsidRPr="00DE46CD">
        <w:rPr>
          <w:rFonts w:ascii="Tahoma" w:hAnsi="Tahoma" w:cs="Tahoma"/>
          <w:sz w:val="24"/>
          <w:szCs w:val="24"/>
        </w:rPr>
        <w:t xml:space="preserve"> one of the following qualifications</w:t>
      </w:r>
      <w:r>
        <w:rPr>
          <w:rFonts w:ascii="Tahoma" w:hAnsi="Tahoma" w:cs="Tahoma"/>
          <w:sz w:val="24"/>
          <w:szCs w:val="24"/>
        </w:rPr>
        <w:t xml:space="preserve"> </w:t>
      </w:r>
      <w:r w:rsidRPr="00DE46CD">
        <w:rPr>
          <w:rFonts w:ascii="Tahoma" w:hAnsi="Tahoma" w:cs="Tahoma"/>
          <w:sz w:val="24"/>
          <w:szCs w:val="24"/>
        </w:rPr>
        <w:t>(or equivalent</w:t>
      </w:r>
      <w:r>
        <w:rPr>
          <w:rFonts w:ascii="Tahoma" w:hAnsi="Tahoma" w:cs="Tahoma"/>
          <w:sz w:val="24"/>
          <w:szCs w:val="24"/>
        </w:rPr>
        <w:t xml:space="preserve"> earlier certification that provides evidence or competence</w:t>
      </w:r>
      <w:r w:rsidRPr="00DE46CD">
        <w:rPr>
          <w:rFonts w:ascii="Tahoma" w:hAnsi="Tahoma" w:cs="Tahoma"/>
          <w:sz w:val="24"/>
          <w:szCs w:val="24"/>
        </w:rPr>
        <w:t>):</w:t>
      </w:r>
    </w:p>
    <w:p w14:paraId="0251CC90" w14:textId="77777777" w:rsidR="00304C19" w:rsidRPr="00202071" w:rsidRDefault="00304C19" w:rsidP="00304C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C91" w14:textId="77777777" w:rsidR="00304C19" w:rsidRPr="00DE46CD" w:rsidRDefault="00304C19" w:rsidP="00304C1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N/SVQ Level 2/3 in P</w:t>
      </w:r>
      <w:r w:rsidRPr="00DE46CD">
        <w:rPr>
          <w:rFonts w:ascii="Tahoma" w:hAnsi="Tahoma" w:cs="Tahoma"/>
          <w:sz w:val="24"/>
          <w:szCs w:val="24"/>
        </w:rPr>
        <w:t xml:space="preserve">lumbing </w:t>
      </w:r>
    </w:p>
    <w:p w14:paraId="0251CC92" w14:textId="77777777" w:rsidR="00304C19" w:rsidRDefault="00304C19" w:rsidP="00304C1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N/SVQ Level 2/3 in Heating and Ventilating (Domestic Installation</w:t>
      </w:r>
      <w:r w:rsidRPr="00DE46CD">
        <w:rPr>
          <w:rFonts w:ascii="Tahoma" w:hAnsi="Tahoma" w:cs="Tahoma"/>
          <w:sz w:val="24"/>
          <w:szCs w:val="24"/>
        </w:rPr>
        <w:t>)</w:t>
      </w:r>
    </w:p>
    <w:p w14:paraId="0251CC93" w14:textId="77777777" w:rsidR="00304C19" w:rsidRDefault="00304C19" w:rsidP="00304C1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N/SVQ Level 2/3 in Heating and Ventilating (I &amp; C Installation</w:t>
      </w:r>
      <w:r w:rsidRPr="00DE46CD">
        <w:rPr>
          <w:rFonts w:ascii="Tahoma" w:hAnsi="Tahoma" w:cs="Tahoma"/>
          <w:sz w:val="24"/>
          <w:szCs w:val="24"/>
        </w:rPr>
        <w:t>)</w:t>
      </w:r>
    </w:p>
    <w:p w14:paraId="0251CC94" w14:textId="77777777" w:rsidR="00304C19" w:rsidRPr="00DE46CD" w:rsidRDefault="00304C19" w:rsidP="00304C1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N/SVQ Level 2/3 in Oil-Fired Technical Services</w:t>
      </w:r>
    </w:p>
    <w:p w14:paraId="0251CC95" w14:textId="77777777" w:rsidR="00304C19" w:rsidRDefault="00304C19" w:rsidP="00304C1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N/SVQ Level 2/3 in G</w:t>
      </w:r>
      <w:r w:rsidRPr="00DE46CD">
        <w:rPr>
          <w:rFonts w:ascii="Tahoma" w:hAnsi="Tahoma" w:cs="Tahoma"/>
          <w:sz w:val="24"/>
          <w:szCs w:val="24"/>
        </w:rPr>
        <w:t xml:space="preserve">as </w:t>
      </w:r>
      <w:r>
        <w:rPr>
          <w:rFonts w:ascii="Tahoma" w:hAnsi="Tahoma" w:cs="Tahoma"/>
          <w:sz w:val="24"/>
          <w:szCs w:val="24"/>
        </w:rPr>
        <w:t>Installation and Maintenance</w:t>
      </w:r>
    </w:p>
    <w:p w14:paraId="0251CC96" w14:textId="77777777" w:rsidR="00304C19" w:rsidRPr="00DE46CD" w:rsidRDefault="00304C19" w:rsidP="00304C1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0251CC97" w14:textId="4E84D30F" w:rsidR="00304C19" w:rsidRDefault="00304C19" w:rsidP="00304C1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C15C2">
        <w:rPr>
          <w:rFonts w:ascii="Tahoma" w:hAnsi="Tahoma" w:cs="Tahoma"/>
          <w:sz w:val="24"/>
          <w:szCs w:val="24"/>
        </w:rPr>
        <w:t xml:space="preserve">Individuals with any disabilities that may affect their ability to successfully complete the qualifications should inform the assessment centre on application. </w:t>
      </w:r>
      <w:r w:rsidR="000F2C2B">
        <w:rPr>
          <w:rFonts w:ascii="Tahoma" w:hAnsi="Tahoma" w:cs="Tahoma"/>
          <w:sz w:val="24"/>
          <w:szCs w:val="24"/>
        </w:rPr>
        <w:t>Training</w:t>
      </w:r>
      <w:r w:rsidRPr="003C15C2">
        <w:rPr>
          <w:rFonts w:ascii="Tahoma" w:hAnsi="Tahoma" w:cs="Tahoma"/>
          <w:sz w:val="24"/>
          <w:szCs w:val="24"/>
        </w:rPr>
        <w:t xml:space="preserve"> centres shall consider any reasonable requests for any aids or equipment that are designed to alleviate any disability providing that the required assessment standard is not compromised.</w:t>
      </w:r>
    </w:p>
    <w:p w14:paraId="0251CC98" w14:textId="77777777" w:rsidR="00304C19" w:rsidRPr="00202071" w:rsidRDefault="00304C19" w:rsidP="00304C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C99" w14:textId="77777777" w:rsidR="00304C19" w:rsidRDefault="00304C19" w:rsidP="00304C1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E46CD">
        <w:rPr>
          <w:rFonts w:ascii="Tahoma" w:hAnsi="Tahoma" w:cs="Tahoma"/>
          <w:b/>
          <w:sz w:val="24"/>
          <w:szCs w:val="24"/>
        </w:rPr>
        <w:t>Training</w:t>
      </w:r>
    </w:p>
    <w:p w14:paraId="0251CC9A" w14:textId="77777777" w:rsidR="00304C19" w:rsidRPr="00202071" w:rsidRDefault="00304C19" w:rsidP="00304C1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0251CC9B" w14:textId="669BD216" w:rsidR="00304C19" w:rsidRDefault="000F2C2B" w:rsidP="00304C1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Training</w:t>
      </w:r>
      <w:r w:rsidR="00304C19" w:rsidRPr="00DE46CD">
        <w:rPr>
          <w:rFonts w:ascii="Tahoma" w:hAnsi="Tahoma" w:cs="Tahoma"/>
          <w:sz w:val="24"/>
          <w:szCs w:val="24"/>
        </w:rPr>
        <w:t xml:space="preserve"> centres deliver a training programme focussing on the contents of a number of key documents that are freely downloadable from the internet. The training programme is designed to help operatives to prepare for the assessment process.</w:t>
      </w:r>
    </w:p>
    <w:p w14:paraId="0251CC9C" w14:textId="77777777" w:rsidR="00304C19" w:rsidRPr="00202071" w:rsidRDefault="00304C19" w:rsidP="00304C1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C9D" w14:textId="77777777" w:rsidR="00304C19" w:rsidRDefault="00304C19" w:rsidP="00304C1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E46CD">
        <w:rPr>
          <w:rFonts w:ascii="Tahoma" w:hAnsi="Tahoma" w:cs="Tahoma"/>
          <w:b/>
          <w:sz w:val="24"/>
          <w:szCs w:val="24"/>
        </w:rPr>
        <w:t>Reference material</w:t>
      </w:r>
    </w:p>
    <w:p w14:paraId="0251CC9E" w14:textId="77777777" w:rsidR="00304C19" w:rsidRPr="00202071" w:rsidRDefault="00304C19" w:rsidP="00304C1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0251CC9F" w14:textId="77777777" w:rsidR="00304C19" w:rsidRDefault="00304C19" w:rsidP="00304C19">
      <w:pPr>
        <w:spacing w:after="0" w:line="240" w:lineRule="auto"/>
        <w:ind w:left="-142"/>
        <w:rPr>
          <w:rFonts w:ascii="Tahoma" w:hAnsi="Tahoma" w:cs="Tahoma"/>
          <w:sz w:val="24"/>
          <w:szCs w:val="24"/>
        </w:rPr>
      </w:pPr>
      <w:r w:rsidRPr="00DE46CD">
        <w:rPr>
          <w:rFonts w:ascii="Tahoma" w:hAnsi="Tahoma" w:cs="Tahoma"/>
          <w:sz w:val="24"/>
          <w:szCs w:val="24"/>
        </w:rPr>
        <w:t xml:space="preserve">  The reference material used for the training and the examination:</w:t>
      </w:r>
    </w:p>
    <w:p w14:paraId="307A326B" w14:textId="77777777" w:rsidR="00AD5E04" w:rsidRPr="00AD5E04" w:rsidRDefault="00AD5E04" w:rsidP="00D84726">
      <w:pPr>
        <w:pStyle w:val="ListParagraph"/>
        <w:spacing w:after="0" w:line="240" w:lineRule="auto"/>
        <w:ind w:left="578"/>
        <w:rPr>
          <w:rFonts w:ascii="Tahoma" w:hAnsi="Tahoma" w:cs="Tahoma"/>
          <w:sz w:val="24"/>
          <w:szCs w:val="24"/>
        </w:rPr>
      </w:pPr>
    </w:p>
    <w:p w14:paraId="0251CCA5" w14:textId="3A7B8A6C" w:rsidR="00304C19" w:rsidRPr="00DE46CD" w:rsidRDefault="00304C19" w:rsidP="00304C1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E46CD">
        <w:rPr>
          <w:rFonts w:ascii="Tahoma" w:eastAsia="Calibri" w:hAnsi="Tahoma" w:cs="Tahoma"/>
          <w:sz w:val="24"/>
          <w:szCs w:val="24"/>
        </w:rPr>
        <w:t>Condensing boiler installation procedures for dwellings</w:t>
      </w:r>
    </w:p>
    <w:p w14:paraId="0251CCA6" w14:textId="7FC7A702" w:rsidR="00304C19" w:rsidRPr="00D84726" w:rsidRDefault="00FB3012" w:rsidP="00304C1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Approved Document L Volume 1: Dwellings</w:t>
      </w:r>
    </w:p>
    <w:p w14:paraId="57C0C56D" w14:textId="1E567F30" w:rsidR="00D84726" w:rsidRPr="000F2C2B" w:rsidRDefault="00D84726" w:rsidP="00304C1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CIBSE Domestic Heating Design Guide</w:t>
      </w:r>
      <w:r w:rsidR="000F2C2B">
        <w:rPr>
          <w:rFonts w:ascii="Tahoma" w:eastAsia="Calibri" w:hAnsi="Tahoma" w:cs="Tahoma"/>
          <w:sz w:val="24"/>
          <w:szCs w:val="24"/>
        </w:rPr>
        <w:t xml:space="preserve"> (optional)</w:t>
      </w:r>
    </w:p>
    <w:p w14:paraId="775A1BD7" w14:textId="2EE05547" w:rsidR="000F2C2B" w:rsidRPr="00202071" w:rsidRDefault="000F2C2B" w:rsidP="00304C1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Cert-ain Certification Ltd. training materials</w:t>
      </w:r>
    </w:p>
    <w:p w14:paraId="0251CCA7" w14:textId="77777777" w:rsidR="00304C19" w:rsidRPr="00413EA4" w:rsidRDefault="00304C19" w:rsidP="00304C19">
      <w:pPr>
        <w:pStyle w:val="ListParagraph"/>
        <w:spacing w:after="0" w:line="240" w:lineRule="auto"/>
        <w:ind w:left="578"/>
        <w:rPr>
          <w:rFonts w:ascii="Tahoma" w:hAnsi="Tahoma" w:cs="Tahoma"/>
          <w:sz w:val="24"/>
          <w:szCs w:val="24"/>
        </w:rPr>
      </w:pPr>
    </w:p>
    <w:p w14:paraId="0251CCA8" w14:textId="77777777" w:rsidR="00304C19" w:rsidRDefault="00304C19" w:rsidP="00304C19">
      <w:pPr>
        <w:rPr>
          <w:rFonts w:ascii="Tahoma" w:hAnsi="Tahoma" w:cs="Tahoma"/>
          <w:b/>
        </w:rPr>
      </w:pPr>
    </w:p>
    <w:p w14:paraId="0251CCA9" w14:textId="77777777" w:rsidR="00304C19" w:rsidRDefault="00304C19" w:rsidP="00304C19">
      <w:pPr>
        <w:spacing w:after="0" w:line="240" w:lineRule="auto"/>
        <w:rPr>
          <w:rFonts w:ascii="Tahoma" w:hAnsi="Tahoma" w:cs="Tahoma"/>
          <w:b/>
        </w:rPr>
      </w:pPr>
    </w:p>
    <w:p w14:paraId="3EFE82E1" w14:textId="77777777" w:rsidR="00D84726" w:rsidRDefault="00D84726" w:rsidP="00304C19">
      <w:pPr>
        <w:spacing w:after="0" w:line="240" w:lineRule="auto"/>
        <w:rPr>
          <w:rFonts w:ascii="Tahoma" w:hAnsi="Tahoma" w:cs="Tahoma"/>
          <w:b/>
        </w:rPr>
      </w:pPr>
    </w:p>
    <w:p w14:paraId="3D424B5F" w14:textId="77777777" w:rsidR="00D84726" w:rsidRDefault="00D84726" w:rsidP="00304C19">
      <w:pPr>
        <w:spacing w:after="0" w:line="240" w:lineRule="auto"/>
        <w:rPr>
          <w:rFonts w:ascii="Tahoma" w:hAnsi="Tahoma" w:cs="Tahoma"/>
          <w:b/>
        </w:rPr>
      </w:pPr>
    </w:p>
    <w:p w14:paraId="1DDCB362" w14:textId="77777777" w:rsidR="007E1676" w:rsidRDefault="007E1676" w:rsidP="00304C19">
      <w:pPr>
        <w:spacing w:after="0" w:line="240" w:lineRule="auto"/>
        <w:rPr>
          <w:rFonts w:ascii="Tahoma" w:hAnsi="Tahoma" w:cs="Tahoma"/>
          <w:b/>
        </w:rPr>
      </w:pPr>
    </w:p>
    <w:p w14:paraId="74F069C1" w14:textId="77777777" w:rsidR="007E1676" w:rsidRDefault="007E1676" w:rsidP="00304C19">
      <w:pPr>
        <w:spacing w:after="0" w:line="240" w:lineRule="auto"/>
        <w:rPr>
          <w:rFonts w:ascii="Tahoma" w:hAnsi="Tahoma" w:cs="Tahoma"/>
          <w:b/>
        </w:rPr>
      </w:pPr>
    </w:p>
    <w:p w14:paraId="1168EEC3" w14:textId="77777777" w:rsidR="00A86646" w:rsidRDefault="00A86646" w:rsidP="00304C19">
      <w:pPr>
        <w:spacing w:after="0" w:line="240" w:lineRule="auto"/>
        <w:rPr>
          <w:rFonts w:ascii="Tahoma" w:hAnsi="Tahoma" w:cs="Tahoma"/>
          <w:b/>
        </w:rPr>
      </w:pPr>
    </w:p>
    <w:p w14:paraId="687183B7" w14:textId="77777777" w:rsidR="00A86646" w:rsidRDefault="00A86646" w:rsidP="00304C19">
      <w:pPr>
        <w:spacing w:after="0" w:line="240" w:lineRule="auto"/>
        <w:rPr>
          <w:rFonts w:ascii="Tahoma" w:hAnsi="Tahoma" w:cs="Tahoma"/>
          <w:b/>
        </w:rPr>
      </w:pPr>
    </w:p>
    <w:p w14:paraId="02090C7E" w14:textId="77777777" w:rsidR="00A86646" w:rsidRDefault="00A86646" w:rsidP="00304C19">
      <w:pPr>
        <w:spacing w:after="0" w:line="240" w:lineRule="auto"/>
        <w:rPr>
          <w:rFonts w:ascii="Tahoma" w:hAnsi="Tahoma" w:cs="Tahoma"/>
          <w:b/>
        </w:rPr>
      </w:pPr>
    </w:p>
    <w:p w14:paraId="0251CCAA" w14:textId="65D6F1D9" w:rsidR="00304C19" w:rsidRDefault="00304C19" w:rsidP="00304C19">
      <w:pPr>
        <w:spacing w:after="0" w:line="240" w:lineRule="auto"/>
        <w:rPr>
          <w:rFonts w:ascii="Tahoma" w:hAnsi="Tahoma" w:cs="Tahoma"/>
          <w:b/>
        </w:rPr>
      </w:pPr>
      <w:r w:rsidRPr="00F80B6F">
        <w:rPr>
          <w:rFonts w:ascii="Tahoma" w:hAnsi="Tahoma" w:cs="Tahoma"/>
          <w:b/>
        </w:rPr>
        <w:lastRenderedPageBreak/>
        <w:t>Assessment criteria</w:t>
      </w:r>
    </w:p>
    <w:p w14:paraId="0251CCAB" w14:textId="77777777" w:rsidR="00304C19" w:rsidRPr="00304C19" w:rsidRDefault="00304C19" w:rsidP="00304C19">
      <w:pPr>
        <w:spacing w:after="0" w:line="240" w:lineRule="auto"/>
        <w:rPr>
          <w:rFonts w:ascii="Tahoma" w:hAnsi="Tahoma" w:cs="Tahoma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04C19" w14:paraId="0251CCAD" w14:textId="77777777" w:rsidTr="00606DF9">
        <w:tc>
          <w:tcPr>
            <w:tcW w:w="9026" w:type="dxa"/>
            <w:vAlign w:val="center"/>
          </w:tcPr>
          <w:p w14:paraId="0251CCAC" w14:textId="77777777" w:rsidR="00304C19" w:rsidRPr="00E21B58" w:rsidRDefault="00304C19" w:rsidP="00304C1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E21B58">
              <w:rPr>
                <w:rFonts w:ascii="Tahoma" w:hAnsi="Tahoma" w:cs="Tahoma"/>
                <w:b/>
                <w:sz w:val="20"/>
                <w:szCs w:val="20"/>
              </w:rPr>
              <w:t xml:space="preserve">Know the regulatory requirements and sources of guidance for Energy Efficiency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standards for gas-fired and oil-f</w:t>
            </w:r>
            <w:r w:rsidRPr="00E21B58">
              <w:rPr>
                <w:rFonts w:ascii="Tahoma" w:hAnsi="Tahoma" w:cs="Tahoma"/>
                <w:b/>
                <w:sz w:val="20"/>
                <w:szCs w:val="20"/>
              </w:rPr>
              <w:t>ired 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ating appliances connected to ‘w</w:t>
            </w:r>
            <w:r w:rsidRPr="00E21B58">
              <w:rPr>
                <w:rFonts w:ascii="Tahoma" w:hAnsi="Tahoma" w:cs="Tahoma"/>
                <w:b/>
                <w:sz w:val="20"/>
                <w:szCs w:val="20"/>
              </w:rPr>
              <w:t>et’ heating circuits</w:t>
            </w:r>
          </w:p>
        </w:tc>
      </w:tr>
      <w:tr w:rsidR="00304C19" w14:paraId="0251CCAF" w14:textId="77777777" w:rsidTr="00606DF9">
        <w:tc>
          <w:tcPr>
            <w:tcW w:w="9026" w:type="dxa"/>
            <w:vAlign w:val="center"/>
          </w:tcPr>
          <w:p w14:paraId="0251CCAE" w14:textId="77777777" w:rsidR="00304C19" w:rsidRPr="00E21B58" w:rsidRDefault="00304C19" w:rsidP="00243892">
            <w:pPr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E21B58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1.1   Know which regulations apply in:</w:t>
            </w:r>
          </w:p>
        </w:tc>
      </w:tr>
      <w:tr w:rsidR="00304C19" w14:paraId="0251CCB1" w14:textId="77777777" w:rsidTr="00606DF9">
        <w:tc>
          <w:tcPr>
            <w:tcW w:w="9026" w:type="dxa"/>
            <w:vAlign w:val="center"/>
          </w:tcPr>
          <w:p w14:paraId="0251CCB0" w14:textId="4017B005" w:rsidR="00304C19" w:rsidRPr="00E21B58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E21B58">
              <w:rPr>
                <w:rFonts w:ascii="Tahoma" w:hAnsi="Tahoma" w:cs="Tahoma"/>
                <w:sz w:val="20"/>
                <w:szCs w:val="20"/>
              </w:rPr>
              <w:t>England</w:t>
            </w:r>
            <w:r w:rsidR="00606DF9">
              <w:rPr>
                <w:rFonts w:ascii="Tahoma" w:hAnsi="Tahoma" w:cs="Tahoma"/>
                <w:sz w:val="20"/>
                <w:szCs w:val="20"/>
              </w:rPr>
              <w:t xml:space="preserve"> and Wales</w:t>
            </w:r>
          </w:p>
        </w:tc>
      </w:tr>
      <w:tr w:rsidR="00304C19" w14:paraId="0251CCB5" w14:textId="77777777" w:rsidTr="00606DF9">
        <w:tc>
          <w:tcPr>
            <w:tcW w:w="9026" w:type="dxa"/>
            <w:vAlign w:val="center"/>
          </w:tcPr>
          <w:p w14:paraId="0251CCB4" w14:textId="77777777" w:rsidR="00304C19" w:rsidRPr="00E21B58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E21B58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1.2   Know the industry recommended sources of guidance for:</w:t>
            </w:r>
          </w:p>
        </w:tc>
      </w:tr>
      <w:tr w:rsidR="00304C19" w14:paraId="0251CCB7" w14:textId="77777777" w:rsidTr="00606DF9">
        <w:tc>
          <w:tcPr>
            <w:tcW w:w="9026" w:type="dxa"/>
            <w:tcBorders>
              <w:bottom w:val="single" w:sz="4" w:space="0" w:color="auto"/>
            </w:tcBorders>
            <w:vAlign w:val="center"/>
          </w:tcPr>
          <w:p w14:paraId="0251CCB6" w14:textId="23CCAB45" w:rsidR="00304C19" w:rsidRPr="00E21B58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E21B58">
              <w:rPr>
                <w:rFonts w:ascii="Tahoma" w:hAnsi="Tahoma" w:cs="Tahoma"/>
                <w:sz w:val="20"/>
                <w:szCs w:val="20"/>
              </w:rPr>
              <w:t>minimum regulatory compliance </w:t>
            </w:r>
            <w:r w:rsidR="007E1676">
              <w:rPr>
                <w:rFonts w:ascii="Tahoma" w:hAnsi="Tahoma" w:cs="Tahoma"/>
                <w:sz w:val="20"/>
                <w:szCs w:val="20"/>
              </w:rPr>
              <w:t>and best practice</w:t>
            </w:r>
          </w:p>
        </w:tc>
      </w:tr>
    </w:tbl>
    <w:p w14:paraId="0251CCBB" w14:textId="77777777" w:rsidR="00304C19" w:rsidRPr="0022614C" w:rsidRDefault="00304C19" w:rsidP="00304C19">
      <w:pPr>
        <w:rPr>
          <w:rFonts w:ascii="Tahoma" w:hAnsi="Tahoma" w:cs="Tahoma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04C19" w14:paraId="0251CCBD" w14:textId="77777777" w:rsidTr="007E1676">
        <w:tc>
          <w:tcPr>
            <w:tcW w:w="9026" w:type="dxa"/>
            <w:vAlign w:val="center"/>
          </w:tcPr>
          <w:p w14:paraId="0251CCBC" w14:textId="77777777" w:rsidR="00304C19" w:rsidRPr="0022614C" w:rsidRDefault="00304C19" w:rsidP="00304C1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28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22614C">
              <w:rPr>
                <w:rFonts w:ascii="Tahoma" w:hAnsi="Tahoma" w:cs="Tahoma"/>
                <w:b/>
                <w:sz w:val="20"/>
                <w:szCs w:val="20"/>
              </w:rPr>
              <w:t>Know the requirements of minimum boiler effi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ciency standards for gas-fired and oil-f</w:t>
            </w:r>
            <w:r w:rsidRPr="0022614C">
              <w:rPr>
                <w:rFonts w:ascii="Tahoma" w:hAnsi="Tahoma" w:cs="Tahoma"/>
                <w:b/>
                <w:sz w:val="20"/>
                <w:szCs w:val="20"/>
              </w:rPr>
              <w:t>ired he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ating appliances connected to ‘w</w:t>
            </w:r>
            <w:r w:rsidRPr="0022614C">
              <w:rPr>
                <w:rFonts w:ascii="Tahoma" w:hAnsi="Tahoma" w:cs="Tahoma"/>
                <w:b/>
                <w:sz w:val="20"/>
                <w:szCs w:val="20"/>
              </w:rPr>
              <w:t>et’ heating circuits</w:t>
            </w:r>
          </w:p>
        </w:tc>
      </w:tr>
      <w:tr w:rsidR="00304C19" w14:paraId="0251CCC0" w14:textId="77777777" w:rsidTr="007E1676">
        <w:tc>
          <w:tcPr>
            <w:tcW w:w="9026" w:type="dxa"/>
            <w:vAlign w:val="center"/>
          </w:tcPr>
          <w:p w14:paraId="0251CCBE" w14:textId="77777777" w:rsidR="00304C19" w:rsidRDefault="00304C19" w:rsidP="00AB0765">
            <w:pPr>
              <w:spacing w:before="60" w:after="6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22614C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2.1 Confirm the requirements for Gas-Fired heating appliances connected to ‘Wet’ </w:t>
            </w: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 </w:t>
            </w:r>
          </w:p>
          <w:p w14:paraId="0251CCBF" w14:textId="77777777" w:rsidR="00304C19" w:rsidRPr="0022614C" w:rsidRDefault="00304C19" w:rsidP="00AB0765">
            <w:pPr>
              <w:spacing w:before="60" w:after="6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       </w:t>
            </w:r>
            <w:r w:rsidRPr="0022614C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heating circuits in relation to:</w:t>
            </w:r>
          </w:p>
        </w:tc>
      </w:tr>
      <w:tr w:rsidR="00304C19" w14:paraId="0251CCC2" w14:textId="77777777" w:rsidTr="007E1676">
        <w:tc>
          <w:tcPr>
            <w:tcW w:w="9026" w:type="dxa"/>
            <w:vAlign w:val="center"/>
          </w:tcPr>
          <w:p w14:paraId="0251CCC1" w14:textId="683E3CF3" w:rsidR="00304C19" w:rsidRPr="0022614C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2614C">
              <w:rPr>
                <w:rFonts w:ascii="Tahoma" w:hAnsi="Tahoma" w:cs="Tahoma"/>
                <w:sz w:val="20"/>
                <w:szCs w:val="20"/>
              </w:rPr>
              <w:t xml:space="preserve">New systems - new </w:t>
            </w:r>
            <w:r w:rsidR="007E1676">
              <w:rPr>
                <w:rFonts w:ascii="Tahoma" w:hAnsi="Tahoma" w:cs="Tahoma"/>
                <w:sz w:val="20"/>
                <w:szCs w:val="20"/>
              </w:rPr>
              <w:t xml:space="preserve">and existing </w:t>
            </w:r>
            <w:r w:rsidRPr="0022614C">
              <w:rPr>
                <w:rFonts w:ascii="Tahoma" w:hAnsi="Tahoma" w:cs="Tahoma"/>
                <w:sz w:val="20"/>
                <w:szCs w:val="20"/>
              </w:rPr>
              <w:t>dwellings</w:t>
            </w:r>
          </w:p>
        </w:tc>
      </w:tr>
      <w:tr w:rsidR="00304C19" w14:paraId="0251CCC6" w14:textId="77777777" w:rsidTr="007E1676">
        <w:tc>
          <w:tcPr>
            <w:tcW w:w="9026" w:type="dxa"/>
            <w:vAlign w:val="center"/>
          </w:tcPr>
          <w:p w14:paraId="0251CCC5" w14:textId="6F345FFA" w:rsidR="00304C19" w:rsidRPr="0022614C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2614C">
              <w:rPr>
                <w:rFonts w:ascii="Tahoma" w:hAnsi="Tahoma" w:cs="Tahoma"/>
                <w:sz w:val="20"/>
                <w:szCs w:val="20"/>
              </w:rPr>
              <w:t>New systems – existing dwellings where a non-condensing appliance is assessed as being acceptable (Natural Gas and LPG)</w:t>
            </w:r>
          </w:p>
        </w:tc>
      </w:tr>
      <w:tr w:rsidR="00304C19" w14:paraId="0251CCC8" w14:textId="77777777" w:rsidTr="007E1676">
        <w:tc>
          <w:tcPr>
            <w:tcW w:w="9026" w:type="dxa"/>
            <w:vAlign w:val="center"/>
          </w:tcPr>
          <w:p w14:paraId="0251CCC7" w14:textId="77777777" w:rsidR="00304C19" w:rsidRPr="0022614C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2614C">
              <w:rPr>
                <w:rFonts w:ascii="Tahoma" w:hAnsi="Tahoma" w:cs="Tahoma"/>
                <w:sz w:val="20"/>
                <w:szCs w:val="20"/>
              </w:rPr>
              <w:t>New systems – where the heating boiler is combined with a range cooker</w:t>
            </w:r>
          </w:p>
        </w:tc>
      </w:tr>
      <w:tr w:rsidR="00304C19" w14:paraId="0251CCCA" w14:textId="77777777" w:rsidTr="007E1676">
        <w:tc>
          <w:tcPr>
            <w:tcW w:w="9026" w:type="dxa"/>
            <w:vAlign w:val="center"/>
          </w:tcPr>
          <w:p w14:paraId="0251CCC9" w14:textId="77777777" w:rsidR="00304C19" w:rsidRPr="00F310C9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Replacement systems – not involving a fuel or energy switch</w:t>
            </w:r>
          </w:p>
        </w:tc>
      </w:tr>
      <w:tr w:rsidR="00304C19" w14:paraId="0251CCCC" w14:textId="77777777" w:rsidTr="007E1676">
        <w:tc>
          <w:tcPr>
            <w:tcW w:w="9026" w:type="dxa"/>
            <w:vAlign w:val="center"/>
          </w:tcPr>
          <w:p w14:paraId="0251CCCB" w14:textId="77777777" w:rsidR="00304C19" w:rsidRPr="00F310C9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Replacement systems – involving a fuel or energy switch</w:t>
            </w:r>
          </w:p>
        </w:tc>
      </w:tr>
      <w:tr w:rsidR="00304C19" w14:paraId="0251CCCF" w14:textId="77777777" w:rsidTr="007E1676">
        <w:tc>
          <w:tcPr>
            <w:tcW w:w="9026" w:type="dxa"/>
            <w:vAlign w:val="center"/>
          </w:tcPr>
          <w:p w14:paraId="0251CCCD" w14:textId="77777777" w:rsidR="00AB0765" w:rsidRDefault="00304C19" w:rsidP="00AB0765">
            <w:pPr>
              <w:spacing w:after="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22614C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2.2 Confirm the requirements for Oil-Fired heating appliances connected to ‘Wet’ </w:t>
            </w:r>
            <w:r w:rsidR="00AB0765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  </w:t>
            </w:r>
          </w:p>
          <w:p w14:paraId="0251CCCE" w14:textId="77777777" w:rsidR="00304C19" w:rsidRPr="0022614C" w:rsidRDefault="00AB0765" w:rsidP="00AB0765">
            <w:pPr>
              <w:spacing w:after="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       </w:t>
            </w:r>
            <w:r w:rsidR="00304C19" w:rsidRPr="0022614C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heating circuits in relation to:</w:t>
            </w:r>
          </w:p>
        </w:tc>
      </w:tr>
      <w:tr w:rsidR="00304C19" w14:paraId="0251CCD1" w14:textId="77777777" w:rsidTr="007E1676">
        <w:tc>
          <w:tcPr>
            <w:tcW w:w="9026" w:type="dxa"/>
            <w:vAlign w:val="center"/>
          </w:tcPr>
          <w:p w14:paraId="0251CCD0" w14:textId="703BF466" w:rsidR="00304C19" w:rsidRPr="00F310C9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 xml:space="preserve">New systems – new </w:t>
            </w:r>
            <w:r w:rsidR="007E1676">
              <w:rPr>
                <w:rFonts w:ascii="Tahoma" w:hAnsi="Tahoma" w:cs="Tahoma"/>
                <w:sz w:val="20"/>
                <w:szCs w:val="20"/>
              </w:rPr>
              <w:t xml:space="preserve">and existing </w:t>
            </w:r>
            <w:r w:rsidRPr="00F310C9">
              <w:rPr>
                <w:rFonts w:ascii="Tahoma" w:hAnsi="Tahoma" w:cs="Tahoma"/>
                <w:sz w:val="20"/>
                <w:szCs w:val="20"/>
              </w:rPr>
              <w:t>dwellings</w:t>
            </w:r>
          </w:p>
        </w:tc>
      </w:tr>
      <w:tr w:rsidR="00304C19" w14:paraId="0251CCD7" w14:textId="77777777" w:rsidTr="007E1676">
        <w:trPr>
          <w:trHeight w:val="413"/>
        </w:trPr>
        <w:tc>
          <w:tcPr>
            <w:tcW w:w="9026" w:type="dxa"/>
            <w:vAlign w:val="center"/>
          </w:tcPr>
          <w:p w14:paraId="0251CCD6" w14:textId="77777777" w:rsidR="00304C19" w:rsidRPr="00F310C9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New systems – existing dwellings where a non-condensing appliance is assessed as acceptable</w:t>
            </w:r>
          </w:p>
        </w:tc>
      </w:tr>
      <w:tr w:rsidR="00304C19" w14:paraId="0251CCD9" w14:textId="77777777" w:rsidTr="007E1676">
        <w:trPr>
          <w:trHeight w:val="413"/>
        </w:trPr>
        <w:tc>
          <w:tcPr>
            <w:tcW w:w="9026" w:type="dxa"/>
            <w:vAlign w:val="center"/>
          </w:tcPr>
          <w:p w14:paraId="0251CCD8" w14:textId="77777777" w:rsidR="00304C19" w:rsidRPr="00F310C9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New systems – where the heating boiler is combined with a range cooker</w:t>
            </w:r>
          </w:p>
        </w:tc>
      </w:tr>
      <w:tr w:rsidR="00304C19" w14:paraId="0251CCDB" w14:textId="77777777" w:rsidTr="007E1676">
        <w:trPr>
          <w:trHeight w:val="413"/>
        </w:trPr>
        <w:tc>
          <w:tcPr>
            <w:tcW w:w="9026" w:type="dxa"/>
            <w:tcBorders>
              <w:bottom w:val="single" w:sz="4" w:space="0" w:color="auto"/>
            </w:tcBorders>
            <w:vAlign w:val="center"/>
          </w:tcPr>
          <w:p w14:paraId="0251CCDA" w14:textId="77777777" w:rsidR="00304C19" w:rsidRPr="00F310C9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Replacement systems – not involving a fuel or energy switch</w:t>
            </w:r>
          </w:p>
        </w:tc>
      </w:tr>
      <w:tr w:rsidR="00304C19" w14:paraId="0251CCDD" w14:textId="77777777" w:rsidTr="007E1676">
        <w:trPr>
          <w:trHeight w:val="413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CCDC" w14:textId="77777777" w:rsidR="00304C19" w:rsidRPr="00F310C9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Replacement systems – involving a fuel or energy switch</w:t>
            </w:r>
          </w:p>
        </w:tc>
      </w:tr>
    </w:tbl>
    <w:p w14:paraId="3E49625D" w14:textId="77777777" w:rsidR="00F44119" w:rsidRPr="0022614C" w:rsidRDefault="00F44119" w:rsidP="00304C19">
      <w:pPr>
        <w:rPr>
          <w:rFonts w:ascii="Tahoma" w:hAnsi="Tahoma" w:cs="Tahoma"/>
          <w:b/>
          <w:sz w:val="2"/>
          <w:szCs w:val="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4C19" w14:paraId="0251CCE0" w14:textId="77777777" w:rsidTr="00243892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0251CCDF" w14:textId="680BE7F4" w:rsidR="00304C19" w:rsidRPr="0022614C" w:rsidRDefault="00304C19" w:rsidP="00243892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22614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8E1AB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22614C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8E1AB8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22614C">
              <w:rPr>
                <w:rFonts w:ascii="Tahoma" w:hAnsi="Tahoma" w:cs="Tahoma"/>
                <w:b/>
                <w:sz w:val="20"/>
                <w:szCs w:val="20"/>
              </w:rPr>
              <w:t>etermine if a non-condensing boiler installation would be acceptable</w:t>
            </w:r>
          </w:p>
        </w:tc>
      </w:tr>
      <w:tr w:rsidR="00304C19" w14:paraId="0251CCE2" w14:textId="77777777" w:rsidTr="0024389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CCE1" w14:textId="77777777" w:rsidR="00304C19" w:rsidRPr="0022614C" w:rsidRDefault="00304C19" w:rsidP="00243892">
            <w:pPr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22614C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3.1 Use the ‘Guide to condensing boiler installation assessment procedure for dwellings’ to determine if a non-condensing boiler installation would be acceptable</w:t>
            </w:r>
          </w:p>
        </w:tc>
      </w:tr>
    </w:tbl>
    <w:p w14:paraId="0251CCEB" w14:textId="77777777" w:rsidR="00304C19" w:rsidRPr="0022614C" w:rsidRDefault="00304C19" w:rsidP="00304C19">
      <w:pPr>
        <w:rPr>
          <w:rFonts w:ascii="Tahoma" w:hAnsi="Tahoma" w:cs="Tahoma"/>
          <w:b/>
          <w:sz w:val="2"/>
          <w:szCs w:val="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4C19" w14:paraId="0251CCEE" w14:textId="77777777" w:rsidTr="00243892">
        <w:tc>
          <w:tcPr>
            <w:tcW w:w="9242" w:type="dxa"/>
            <w:vAlign w:val="center"/>
          </w:tcPr>
          <w:p w14:paraId="0251CCEC" w14:textId="77777777" w:rsidR="00304C19" w:rsidRDefault="00304C19" w:rsidP="00AB0765">
            <w:pPr>
              <w:spacing w:before="40" w:after="4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614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22614C">
              <w:rPr>
                <w:rFonts w:ascii="Tahoma" w:hAnsi="Tahoma" w:cs="Tahoma"/>
                <w:b/>
                <w:sz w:val="20"/>
                <w:szCs w:val="20"/>
              </w:rPr>
              <w:t xml:space="preserve">  Know the requirements relating to space heating primary circuit type and design for </w:t>
            </w:r>
          </w:p>
          <w:p w14:paraId="0251CCED" w14:textId="77777777" w:rsidR="00304C19" w:rsidRPr="0022614C" w:rsidRDefault="00304C19" w:rsidP="00AB0765">
            <w:pPr>
              <w:spacing w:before="40" w:after="4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22614C">
              <w:rPr>
                <w:rFonts w:ascii="Tahoma" w:hAnsi="Tahoma" w:cs="Tahoma"/>
                <w:b/>
                <w:sz w:val="20"/>
                <w:szCs w:val="20"/>
              </w:rPr>
              <w:t xml:space="preserve">gas-fired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 w:rsidRPr="0022614C">
              <w:rPr>
                <w:rFonts w:ascii="Tahoma" w:hAnsi="Tahoma" w:cs="Tahoma"/>
                <w:b/>
                <w:sz w:val="20"/>
                <w:szCs w:val="20"/>
              </w:rPr>
              <w:t xml:space="preserve"> oil-fired ‘wet’ heating systems</w:t>
            </w:r>
          </w:p>
        </w:tc>
      </w:tr>
      <w:tr w:rsidR="00304C19" w14:paraId="0251CCF0" w14:textId="77777777" w:rsidTr="00243892">
        <w:tc>
          <w:tcPr>
            <w:tcW w:w="9242" w:type="dxa"/>
            <w:vAlign w:val="center"/>
          </w:tcPr>
          <w:p w14:paraId="0251CCEF" w14:textId="77777777" w:rsidR="00304C19" w:rsidRPr="0022614C" w:rsidRDefault="00304C19" w:rsidP="00AB076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22614C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4.1 Confirm the requirements in relation to:</w:t>
            </w:r>
          </w:p>
        </w:tc>
      </w:tr>
      <w:tr w:rsidR="00304C19" w14:paraId="0251CCF2" w14:textId="77777777" w:rsidTr="00243892">
        <w:tc>
          <w:tcPr>
            <w:tcW w:w="9242" w:type="dxa"/>
            <w:vAlign w:val="center"/>
          </w:tcPr>
          <w:p w14:paraId="0251CCF1" w14:textId="77777777" w:rsidR="00304C19" w:rsidRPr="0022614C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2614C">
              <w:rPr>
                <w:rFonts w:ascii="Tahoma" w:hAnsi="Tahoma" w:cs="Tahoma"/>
                <w:sz w:val="20"/>
                <w:szCs w:val="20"/>
              </w:rPr>
              <w:t>New systems</w:t>
            </w:r>
          </w:p>
        </w:tc>
      </w:tr>
      <w:tr w:rsidR="00304C19" w14:paraId="0251CCF4" w14:textId="77777777" w:rsidTr="00243892">
        <w:tc>
          <w:tcPr>
            <w:tcW w:w="9242" w:type="dxa"/>
            <w:vAlign w:val="center"/>
          </w:tcPr>
          <w:p w14:paraId="0251CCF3" w14:textId="77777777" w:rsidR="00304C19" w:rsidRPr="0022614C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2614C">
              <w:rPr>
                <w:rFonts w:ascii="Tahoma" w:hAnsi="Tahoma" w:cs="Tahoma"/>
                <w:sz w:val="20"/>
                <w:szCs w:val="20"/>
              </w:rPr>
              <w:t>Full replacement systems</w:t>
            </w:r>
          </w:p>
        </w:tc>
      </w:tr>
      <w:tr w:rsidR="00304C19" w14:paraId="0251CCF6" w14:textId="77777777" w:rsidTr="00243892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0251CCF5" w14:textId="77777777" w:rsidR="00304C19" w:rsidRPr="0022614C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2614C">
              <w:rPr>
                <w:rFonts w:ascii="Tahoma" w:hAnsi="Tahoma" w:cs="Tahoma"/>
                <w:sz w:val="20"/>
                <w:szCs w:val="20"/>
              </w:rPr>
              <w:t>Boiler replacements to systems with existing semi-gravity circulation</w:t>
            </w:r>
          </w:p>
        </w:tc>
      </w:tr>
      <w:tr w:rsidR="00304C19" w14:paraId="0251CCF8" w14:textId="77777777" w:rsidTr="0024389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CCF7" w14:textId="77777777" w:rsidR="00304C19" w:rsidRPr="0022614C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2614C">
              <w:rPr>
                <w:rFonts w:ascii="Tahoma" w:hAnsi="Tahoma" w:cs="Tahoma"/>
                <w:sz w:val="20"/>
                <w:szCs w:val="20"/>
              </w:rPr>
              <w:t>Provision of a bypass valve</w:t>
            </w:r>
          </w:p>
        </w:tc>
      </w:tr>
    </w:tbl>
    <w:p w14:paraId="0251CD0A" w14:textId="67100509" w:rsidR="00304C19" w:rsidRDefault="00304C19" w:rsidP="00304C19">
      <w:pPr>
        <w:rPr>
          <w:sz w:val="2"/>
          <w:szCs w:val="2"/>
        </w:rPr>
      </w:pPr>
    </w:p>
    <w:p w14:paraId="6C9E296C" w14:textId="0AA7F771" w:rsidR="007E1676" w:rsidRDefault="007E1676" w:rsidP="00304C19">
      <w:pPr>
        <w:rPr>
          <w:sz w:val="2"/>
          <w:szCs w:val="2"/>
        </w:rPr>
      </w:pPr>
    </w:p>
    <w:p w14:paraId="68CC7068" w14:textId="06013521" w:rsidR="007E1676" w:rsidRDefault="007E1676" w:rsidP="00304C19">
      <w:pPr>
        <w:rPr>
          <w:sz w:val="2"/>
          <w:szCs w:val="2"/>
        </w:rPr>
      </w:pPr>
    </w:p>
    <w:p w14:paraId="775FE350" w14:textId="34A07A56" w:rsidR="007E1676" w:rsidRDefault="007E1676" w:rsidP="00304C19">
      <w:pPr>
        <w:rPr>
          <w:sz w:val="2"/>
          <w:szCs w:val="2"/>
        </w:rPr>
      </w:pPr>
    </w:p>
    <w:p w14:paraId="0B81FBE7" w14:textId="14A98B69" w:rsidR="007E1676" w:rsidRDefault="007E1676" w:rsidP="00304C19">
      <w:pPr>
        <w:rPr>
          <w:sz w:val="2"/>
          <w:szCs w:val="2"/>
        </w:rPr>
      </w:pPr>
    </w:p>
    <w:p w14:paraId="4756015A" w14:textId="77777777" w:rsidR="007E1676" w:rsidRPr="0029702E" w:rsidRDefault="007E1676" w:rsidP="00304C19">
      <w:pPr>
        <w:rPr>
          <w:sz w:val="2"/>
          <w:szCs w:val="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4C19" w14:paraId="0251CD0D" w14:textId="77777777" w:rsidTr="00243892">
        <w:tc>
          <w:tcPr>
            <w:tcW w:w="9242" w:type="dxa"/>
            <w:vAlign w:val="center"/>
          </w:tcPr>
          <w:p w14:paraId="0251CD0B" w14:textId="725EF3BC" w:rsidR="00304C19" w:rsidRDefault="00D84726" w:rsidP="00AB0765">
            <w:pPr>
              <w:spacing w:before="40" w:after="4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5</w:t>
            </w:r>
            <w:r w:rsidR="00304C1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04C19" w:rsidRPr="0022614C">
              <w:rPr>
                <w:rFonts w:ascii="Tahoma" w:hAnsi="Tahoma" w:cs="Tahoma"/>
                <w:b/>
                <w:sz w:val="20"/>
                <w:szCs w:val="20"/>
              </w:rPr>
              <w:t xml:space="preserve">  Know the requirements relating to the preparation and water treatment of hot water </w:t>
            </w:r>
          </w:p>
          <w:p w14:paraId="0251CD0C" w14:textId="77777777" w:rsidR="00304C19" w:rsidRPr="0022614C" w:rsidRDefault="00304C19" w:rsidP="00AB0765">
            <w:pPr>
              <w:spacing w:before="40" w:after="4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22614C">
              <w:rPr>
                <w:rFonts w:ascii="Tahoma" w:hAnsi="Tahoma" w:cs="Tahoma"/>
                <w:b/>
                <w:sz w:val="20"/>
                <w:szCs w:val="20"/>
              </w:rPr>
              <w:t>systems and wet central heating systems</w:t>
            </w:r>
          </w:p>
        </w:tc>
      </w:tr>
      <w:tr w:rsidR="00304C19" w14:paraId="0251CD0F" w14:textId="77777777" w:rsidTr="00243892">
        <w:tc>
          <w:tcPr>
            <w:tcW w:w="9242" w:type="dxa"/>
            <w:vAlign w:val="center"/>
          </w:tcPr>
          <w:p w14:paraId="0251CD0E" w14:textId="7CE9D8E3" w:rsidR="00304C19" w:rsidRPr="0022614C" w:rsidRDefault="000F2C2B" w:rsidP="00AB076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>5</w:t>
            </w:r>
            <w:r w:rsidR="00304C19" w:rsidRPr="0022614C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.1 Confirm the requirements relating to:</w:t>
            </w:r>
          </w:p>
        </w:tc>
      </w:tr>
      <w:tr w:rsidR="00304C19" w14:paraId="0251CD11" w14:textId="77777777" w:rsidTr="00243892">
        <w:tc>
          <w:tcPr>
            <w:tcW w:w="9242" w:type="dxa"/>
            <w:vAlign w:val="center"/>
          </w:tcPr>
          <w:p w14:paraId="0251CD10" w14:textId="77777777" w:rsidR="00304C19" w:rsidRPr="0022614C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2614C">
              <w:rPr>
                <w:rFonts w:ascii="Tahoma" w:hAnsi="Tahoma" w:cs="Tahoma"/>
                <w:sz w:val="20"/>
                <w:szCs w:val="20"/>
              </w:rPr>
              <w:t>Cleaning and flushing of wet central heating systems – new systems</w:t>
            </w:r>
          </w:p>
        </w:tc>
      </w:tr>
      <w:tr w:rsidR="00304C19" w14:paraId="0251CD13" w14:textId="77777777" w:rsidTr="00243892">
        <w:tc>
          <w:tcPr>
            <w:tcW w:w="9242" w:type="dxa"/>
            <w:vAlign w:val="center"/>
          </w:tcPr>
          <w:p w14:paraId="0251CD12" w14:textId="77777777" w:rsidR="00304C19" w:rsidRPr="0022614C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2614C">
              <w:rPr>
                <w:rFonts w:ascii="Tahoma" w:hAnsi="Tahoma" w:cs="Tahoma"/>
                <w:sz w:val="20"/>
                <w:szCs w:val="20"/>
              </w:rPr>
              <w:t>Cleaning and flushing of wet central heating systems – boiler replacement to existing systems</w:t>
            </w:r>
          </w:p>
        </w:tc>
      </w:tr>
      <w:tr w:rsidR="00304C19" w14:paraId="0251CD15" w14:textId="77777777" w:rsidTr="00243892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0251CD14" w14:textId="77777777" w:rsidR="00304C19" w:rsidRPr="0022614C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2614C">
              <w:rPr>
                <w:rFonts w:ascii="Tahoma" w:hAnsi="Tahoma" w:cs="Tahoma"/>
                <w:sz w:val="20"/>
                <w:szCs w:val="20"/>
              </w:rPr>
              <w:t>Use of chemical water treatment inhibitors or other appropriate means of controlling corrosion and the formation of scale and sludge with primary circuits – new and existing systems</w:t>
            </w:r>
          </w:p>
        </w:tc>
      </w:tr>
      <w:tr w:rsidR="00304C19" w14:paraId="0251CD17" w14:textId="77777777" w:rsidTr="0024389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CD16" w14:textId="77777777" w:rsidR="00304C19" w:rsidRPr="0022614C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2614C">
              <w:rPr>
                <w:rFonts w:ascii="Tahoma" w:hAnsi="Tahoma" w:cs="Tahoma"/>
                <w:sz w:val="20"/>
                <w:szCs w:val="20"/>
              </w:rPr>
              <w:t>Treatment of feed water to water heaters and the hot water circuit of combination boilers – new and existing systems</w:t>
            </w:r>
          </w:p>
        </w:tc>
      </w:tr>
    </w:tbl>
    <w:p w14:paraId="0251CD18" w14:textId="77777777" w:rsidR="00304C19" w:rsidRPr="0029702E" w:rsidRDefault="00304C19" w:rsidP="00304C19">
      <w:pPr>
        <w:rPr>
          <w:sz w:val="2"/>
          <w:szCs w:val="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4C19" w14:paraId="0251CD1B" w14:textId="77777777" w:rsidTr="00243892">
        <w:tc>
          <w:tcPr>
            <w:tcW w:w="9242" w:type="dxa"/>
            <w:vAlign w:val="center"/>
          </w:tcPr>
          <w:p w14:paraId="0251CD19" w14:textId="482F0BA5" w:rsidR="00304C19" w:rsidRDefault="00D84726" w:rsidP="00AB0765">
            <w:pPr>
              <w:spacing w:before="40" w:after="4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04C1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04C19" w:rsidRPr="0029702E">
              <w:rPr>
                <w:rFonts w:ascii="Tahoma" w:hAnsi="Tahoma" w:cs="Tahoma"/>
                <w:b/>
                <w:sz w:val="20"/>
                <w:szCs w:val="20"/>
              </w:rPr>
              <w:t xml:space="preserve">  Know the requirements relating to the commissioning of hot water systems and wet </w:t>
            </w:r>
          </w:p>
          <w:p w14:paraId="0251CD1A" w14:textId="77777777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29702E">
              <w:rPr>
                <w:rFonts w:ascii="Tahoma" w:hAnsi="Tahoma" w:cs="Tahoma"/>
                <w:b/>
                <w:sz w:val="20"/>
                <w:szCs w:val="20"/>
              </w:rPr>
              <w:t>central heating systems</w:t>
            </w:r>
          </w:p>
        </w:tc>
      </w:tr>
      <w:tr w:rsidR="00304C19" w14:paraId="0251CD1E" w14:textId="77777777" w:rsidTr="00243892">
        <w:tc>
          <w:tcPr>
            <w:tcW w:w="9242" w:type="dxa"/>
            <w:vAlign w:val="center"/>
          </w:tcPr>
          <w:p w14:paraId="0251CD1C" w14:textId="27AC4019" w:rsidR="00AB0765" w:rsidRDefault="00D84726" w:rsidP="00AB076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>6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.1 Confirm the requirements of the commissioning process and commissioning checks </w:t>
            </w:r>
            <w:r w:rsidR="00AB0765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   </w:t>
            </w:r>
          </w:p>
          <w:p w14:paraId="0251CD1D" w14:textId="77777777" w:rsidR="00304C19" w:rsidRPr="0029702E" w:rsidRDefault="00AB0765" w:rsidP="00AB076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      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relating to:</w:t>
            </w:r>
          </w:p>
        </w:tc>
      </w:tr>
      <w:tr w:rsidR="00304C19" w14:paraId="0251CD20" w14:textId="77777777" w:rsidTr="00243892">
        <w:tc>
          <w:tcPr>
            <w:tcW w:w="9242" w:type="dxa"/>
            <w:vAlign w:val="center"/>
          </w:tcPr>
          <w:p w14:paraId="0251CD1F" w14:textId="77777777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Compliance with manufacturer’s instructions</w:t>
            </w:r>
          </w:p>
        </w:tc>
      </w:tr>
      <w:tr w:rsidR="00304C19" w14:paraId="0251CD22" w14:textId="77777777" w:rsidTr="00243892">
        <w:tc>
          <w:tcPr>
            <w:tcW w:w="9242" w:type="dxa"/>
            <w:vAlign w:val="center"/>
          </w:tcPr>
          <w:p w14:paraId="0251CD21" w14:textId="77777777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Compliance with current building regulations</w:t>
            </w:r>
          </w:p>
        </w:tc>
      </w:tr>
      <w:tr w:rsidR="00304C19" w14:paraId="0251CD24" w14:textId="77777777" w:rsidTr="00243892">
        <w:tc>
          <w:tcPr>
            <w:tcW w:w="9242" w:type="dxa"/>
            <w:vAlign w:val="center"/>
          </w:tcPr>
          <w:p w14:paraId="0251CD23" w14:textId="77777777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Provision of system controls</w:t>
            </w:r>
          </w:p>
        </w:tc>
      </w:tr>
      <w:tr w:rsidR="00304C19" w14:paraId="0251CD26" w14:textId="77777777" w:rsidTr="00243892">
        <w:tc>
          <w:tcPr>
            <w:tcW w:w="9242" w:type="dxa"/>
            <w:vAlign w:val="center"/>
          </w:tcPr>
          <w:p w14:paraId="0251CD25" w14:textId="77777777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 xml:space="preserve">System flushing, </w:t>
            </w:r>
            <w:proofErr w:type="gramStart"/>
            <w:r w:rsidRPr="0029702E">
              <w:rPr>
                <w:rFonts w:ascii="Tahoma" w:hAnsi="Tahoma" w:cs="Tahoma"/>
                <w:sz w:val="20"/>
                <w:szCs w:val="20"/>
              </w:rPr>
              <w:t>cleaning</w:t>
            </w:r>
            <w:proofErr w:type="gramEnd"/>
            <w:r w:rsidRPr="0029702E">
              <w:rPr>
                <w:rFonts w:ascii="Tahoma" w:hAnsi="Tahoma" w:cs="Tahoma"/>
                <w:sz w:val="20"/>
                <w:szCs w:val="20"/>
              </w:rPr>
              <w:t xml:space="preserve"> and protection</w:t>
            </w:r>
          </w:p>
        </w:tc>
      </w:tr>
      <w:tr w:rsidR="00304C19" w14:paraId="0251CD28" w14:textId="77777777" w:rsidTr="00243892">
        <w:tc>
          <w:tcPr>
            <w:tcW w:w="9242" w:type="dxa"/>
            <w:vAlign w:val="center"/>
          </w:tcPr>
          <w:p w14:paraId="0251CD27" w14:textId="77777777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Heat generating appliance checks</w:t>
            </w:r>
          </w:p>
        </w:tc>
      </w:tr>
      <w:tr w:rsidR="00304C19" w14:paraId="0251CD2A" w14:textId="77777777" w:rsidTr="00243892">
        <w:tc>
          <w:tcPr>
            <w:tcW w:w="9242" w:type="dxa"/>
            <w:vAlign w:val="center"/>
          </w:tcPr>
          <w:p w14:paraId="0251CD29" w14:textId="77777777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Temperature checks – heating</w:t>
            </w:r>
          </w:p>
        </w:tc>
      </w:tr>
      <w:tr w:rsidR="00304C19" w14:paraId="0251CD2C" w14:textId="77777777" w:rsidTr="00243892">
        <w:tc>
          <w:tcPr>
            <w:tcW w:w="9242" w:type="dxa"/>
            <w:vAlign w:val="center"/>
          </w:tcPr>
          <w:p w14:paraId="0251CD2B" w14:textId="77777777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Temperature checks – domestic hot water</w:t>
            </w:r>
          </w:p>
        </w:tc>
      </w:tr>
      <w:tr w:rsidR="00304C19" w14:paraId="0251CD30" w14:textId="77777777" w:rsidTr="0024389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CD2F" w14:textId="77777777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Demonstration of the operation of the system/appliance/controls to the customer/user</w:t>
            </w:r>
          </w:p>
        </w:tc>
      </w:tr>
      <w:tr w:rsidR="00304C19" w14:paraId="0251CD32" w14:textId="77777777" w:rsidTr="0024389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CD31" w14:textId="77777777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Provision of system/appliance/control literature to the customer/user</w:t>
            </w:r>
          </w:p>
        </w:tc>
      </w:tr>
      <w:tr w:rsidR="007E1676" w14:paraId="4C6EB039" w14:textId="77777777" w:rsidTr="0024389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2C63" w14:textId="260B774C" w:rsidR="007E1676" w:rsidRPr="0029702E" w:rsidRDefault="007E1676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 balancing</w:t>
            </w:r>
          </w:p>
        </w:tc>
      </w:tr>
    </w:tbl>
    <w:p w14:paraId="0251CD33" w14:textId="77777777" w:rsidR="00304C19" w:rsidRPr="0029702E" w:rsidRDefault="00304C19" w:rsidP="00304C19">
      <w:pPr>
        <w:rPr>
          <w:sz w:val="2"/>
          <w:szCs w:val="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4C19" w14:paraId="0251CD45" w14:textId="77777777" w:rsidTr="00304C19">
        <w:tc>
          <w:tcPr>
            <w:tcW w:w="9242" w:type="dxa"/>
            <w:vAlign w:val="center"/>
          </w:tcPr>
          <w:p w14:paraId="0251CD43" w14:textId="11821CE4" w:rsidR="00AB0765" w:rsidRDefault="00D84726" w:rsidP="00AB076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>6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.2 Identify the options relating to the use of industry approved commissioning </w:t>
            </w:r>
          </w:p>
          <w:p w14:paraId="0251CD44" w14:textId="77777777" w:rsidR="00304C19" w:rsidRPr="0029702E" w:rsidRDefault="00AB0765" w:rsidP="00AB076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      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checklists:</w:t>
            </w:r>
          </w:p>
        </w:tc>
      </w:tr>
      <w:tr w:rsidR="00304C19" w14:paraId="0251CD47" w14:textId="77777777" w:rsidTr="00304C19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0251CD46" w14:textId="629A432E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Gas-Fired</w:t>
            </w:r>
            <w:r w:rsidR="007E1676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7E1676" w:rsidRPr="0029702E">
              <w:rPr>
                <w:rFonts w:ascii="Tahoma" w:hAnsi="Tahoma" w:cs="Tahoma"/>
                <w:sz w:val="20"/>
                <w:szCs w:val="20"/>
              </w:rPr>
              <w:t xml:space="preserve">Oil-Fired </w:t>
            </w:r>
            <w:r w:rsidRPr="0029702E">
              <w:rPr>
                <w:rFonts w:ascii="Tahoma" w:hAnsi="Tahoma" w:cs="Tahoma"/>
                <w:sz w:val="20"/>
                <w:szCs w:val="20"/>
              </w:rPr>
              <w:t>systems</w:t>
            </w:r>
          </w:p>
        </w:tc>
      </w:tr>
    </w:tbl>
    <w:p w14:paraId="6D4F5315" w14:textId="77777777" w:rsidR="00D84726" w:rsidRPr="00F363FB" w:rsidRDefault="00D84726" w:rsidP="00AB0765">
      <w:pPr>
        <w:spacing w:before="40" w:after="40" w:line="240" w:lineRule="auto"/>
        <w:rPr>
          <w:rFonts w:ascii="Tahoma" w:hAnsi="Tahoma" w:cs="Tahom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04C19" w14:paraId="0251CD4C" w14:textId="77777777" w:rsidTr="00D84726">
        <w:tc>
          <w:tcPr>
            <w:tcW w:w="9026" w:type="dxa"/>
            <w:vAlign w:val="center"/>
          </w:tcPr>
          <w:p w14:paraId="0251CD4B" w14:textId="5BBD7FCE" w:rsidR="00304C19" w:rsidRPr="0029702E" w:rsidRDefault="00D84726" w:rsidP="00AB0765">
            <w:pPr>
              <w:spacing w:before="40" w:after="4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304C1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04C19" w:rsidRPr="0029702E">
              <w:rPr>
                <w:rFonts w:ascii="Tahoma" w:hAnsi="Tahoma" w:cs="Tahoma"/>
                <w:b/>
                <w:sz w:val="20"/>
                <w:szCs w:val="20"/>
              </w:rPr>
              <w:t xml:space="preserve">  Know the requirements of the minimum standards for the control of gas-fired and oil-fired wet central heating systems</w:t>
            </w:r>
          </w:p>
        </w:tc>
      </w:tr>
      <w:tr w:rsidR="00304C19" w14:paraId="0251CD4E" w14:textId="77777777" w:rsidTr="00D84726">
        <w:tc>
          <w:tcPr>
            <w:tcW w:w="9026" w:type="dxa"/>
            <w:vAlign w:val="center"/>
          </w:tcPr>
          <w:p w14:paraId="0251CD4D" w14:textId="211B128C" w:rsidR="00304C19" w:rsidRPr="0029702E" w:rsidRDefault="00D84726" w:rsidP="00AB076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>7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.1 Confirm the meaning of the term ‘boiler interlock’</w:t>
            </w:r>
          </w:p>
        </w:tc>
      </w:tr>
      <w:tr w:rsidR="00304C19" w14:paraId="0251CD50" w14:textId="77777777" w:rsidTr="00D84726">
        <w:tc>
          <w:tcPr>
            <w:tcW w:w="9026" w:type="dxa"/>
            <w:vAlign w:val="center"/>
          </w:tcPr>
          <w:p w14:paraId="0251CD4F" w14:textId="63AE739F" w:rsidR="00304C19" w:rsidRPr="0029702E" w:rsidRDefault="00D84726" w:rsidP="00AB076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>7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.2 Identify the control and wiring arrangements required to provide a ‘boiler interlock’</w:t>
            </w:r>
          </w:p>
        </w:tc>
      </w:tr>
      <w:tr w:rsidR="00304C19" w14:paraId="0251CD52" w14:textId="77777777" w:rsidTr="00D84726">
        <w:tc>
          <w:tcPr>
            <w:tcW w:w="9026" w:type="dxa"/>
            <w:vAlign w:val="center"/>
          </w:tcPr>
          <w:p w14:paraId="0251CD51" w14:textId="47514F1B" w:rsidR="00304C19" w:rsidRPr="0029702E" w:rsidRDefault="00D84726" w:rsidP="00AB076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>7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.3 Confirm the requirements for the provision of a boiler interlock in relation to - </w:t>
            </w:r>
          </w:p>
        </w:tc>
      </w:tr>
      <w:tr w:rsidR="00304C19" w14:paraId="0251CD54" w14:textId="77777777" w:rsidTr="00D84726">
        <w:tc>
          <w:tcPr>
            <w:tcW w:w="9026" w:type="dxa"/>
            <w:vAlign w:val="center"/>
          </w:tcPr>
          <w:p w14:paraId="0251CD53" w14:textId="2390AEF4" w:rsidR="00304C19" w:rsidRPr="0029702E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 xml:space="preserve">New </w:t>
            </w:r>
            <w:r w:rsidR="007E1676">
              <w:rPr>
                <w:rFonts w:ascii="Tahoma" w:hAnsi="Tahoma" w:cs="Tahoma"/>
                <w:sz w:val="20"/>
                <w:szCs w:val="20"/>
              </w:rPr>
              <w:t xml:space="preserve">and replacement </w:t>
            </w:r>
            <w:r w:rsidRPr="0029702E">
              <w:rPr>
                <w:rFonts w:ascii="Tahoma" w:hAnsi="Tahoma" w:cs="Tahoma"/>
                <w:sz w:val="20"/>
                <w:szCs w:val="20"/>
              </w:rPr>
              <w:t>systems</w:t>
            </w:r>
          </w:p>
        </w:tc>
      </w:tr>
      <w:tr w:rsidR="00304C19" w14:paraId="0251CD58" w14:textId="77777777" w:rsidTr="00D84726">
        <w:tc>
          <w:tcPr>
            <w:tcW w:w="9026" w:type="dxa"/>
            <w:vAlign w:val="center"/>
          </w:tcPr>
          <w:p w14:paraId="0251CD57" w14:textId="6C8A02BF" w:rsidR="00304C19" w:rsidRPr="0029702E" w:rsidRDefault="00D84726" w:rsidP="00AB076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>7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.4 Confirm the requirements relating to space heating zone control for:</w:t>
            </w:r>
          </w:p>
        </w:tc>
      </w:tr>
      <w:tr w:rsidR="00304C19" w14:paraId="0251CD5A" w14:textId="77777777" w:rsidTr="00D84726">
        <w:tc>
          <w:tcPr>
            <w:tcW w:w="9026" w:type="dxa"/>
            <w:vAlign w:val="center"/>
          </w:tcPr>
          <w:p w14:paraId="0251CD59" w14:textId="77777777" w:rsidR="00304C19" w:rsidRPr="00F310C9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New systems in dwellings with a total useable floor area up to 150m²</w:t>
            </w:r>
          </w:p>
        </w:tc>
      </w:tr>
      <w:tr w:rsidR="00304C19" w14:paraId="0251CD5C" w14:textId="77777777" w:rsidTr="00D84726">
        <w:tc>
          <w:tcPr>
            <w:tcW w:w="9026" w:type="dxa"/>
            <w:vAlign w:val="center"/>
          </w:tcPr>
          <w:p w14:paraId="0251CD5B" w14:textId="77777777" w:rsidR="00304C19" w:rsidRPr="00F310C9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Replacement systems (including boiler replacements to existing systems) in dwelling with a total useable floor area up to 150m²</w:t>
            </w:r>
          </w:p>
        </w:tc>
      </w:tr>
      <w:tr w:rsidR="00304C19" w14:paraId="0251CD5E" w14:textId="77777777" w:rsidTr="00FB3012">
        <w:tc>
          <w:tcPr>
            <w:tcW w:w="9026" w:type="dxa"/>
            <w:tcBorders>
              <w:bottom w:val="single" w:sz="4" w:space="0" w:color="auto"/>
            </w:tcBorders>
            <w:vAlign w:val="center"/>
          </w:tcPr>
          <w:p w14:paraId="0251CD5D" w14:textId="77777777" w:rsidR="00304C19" w:rsidRPr="00F310C9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New systems in dwellings with a total useable floor area greater than 150m²</w:t>
            </w:r>
          </w:p>
        </w:tc>
      </w:tr>
      <w:tr w:rsidR="00304C19" w14:paraId="0251CD60" w14:textId="77777777" w:rsidTr="00FB3012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CD5F" w14:textId="77777777" w:rsidR="00304C19" w:rsidRPr="00F310C9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Replacement systems (including boiler replacements to existing systems) in dwellings with a total useable floor area greater than 150m²</w:t>
            </w:r>
          </w:p>
        </w:tc>
      </w:tr>
      <w:tr w:rsidR="00FB3012" w:rsidRPr="0029702E" w14:paraId="015E4C62" w14:textId="77777777" w:rsidTr="00FB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23814" w14:textId="77777777" w:rsidR="00FB3012" w:rsidRPr="0029702E" w:rsidRDefault="00FB3012" w:rsidP="00476FB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>7</w:t>
            </w:r>
            <w:r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.5 Confirm the requirements relating to hot water zone control for:</w:t>
            </w:r>
          </w:p>
        </w:tc>
      </w:tr>
      <w:tr w:rsidR="00FB3012" w:rsidRPr="0029702E" w14:paraId="694D9A46" w14:textId="77777777" w:rsidTr="00FB3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4FB69" w14:textId="77777777" w:rsidR="00FB3012" w:rsidRPr="0029702E" w:rsidRDefault="00FB3012" w:rsidP="00476FB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Systems with stored domestic hot water</w:t>
            </w:r>
          </w:p>
        </w:tc>
      </w:tr>
    </w:tbl>
    <w:p w14:paraId="302B5443" w14:textId="6C382645" w:rsidR="007E1676" w:rsidRDefault="007E1676"/>
    <w:p w14:paraId="41211708" w14:textId="77777777" w:rsidR="00FB3012" w:rsidRDefault="00FB30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04C19" w14:paraId="0251CD68" w14:textId="77777777" w:rsidTr="00D84726">
        <w:tc>
          <w:tcPr>
            <w:tcW w:w="9026" w:type="dxa"/>
            <w:vAlign w:val="center"/>
          </w:tcPr>
          <w:p w14:paraId="0251CD67" w14:textId="64A744AA" w:rsidR="00304C19" w:rsidRPr="0029702E" w:rsidRDefault="00D84726" w:rsidP="00AB0765">
            <w:pPr>
              <w:spacing w:before="40" w:after="40" w:line="240" w:lineRule="auto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>7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.6 Confirm the requirements relating to time </w:t>
            </w:r>
            <w:r w:rsidR="000F2C2B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and temperature 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control for:</w:t>
            </w:r>
          </w:p>
        </w:tc>
      </w:tr>
      <w:tr w:rsidR="00304C19" w14:paraId="0251CD6A" w14:textId="77777777" w:rsidTr="00D84726">
        <w:tc>
          <w:tcPr>
            <w:tcW w:w="9026" w:type="dxa"/>
            <w:vAlign w:val="center"/>
          </w:tcPr>
          <w:p w14:paraId="0251CD69" w14:textId="77777777" w:rsidR="00304C19" w:rsidRPr="00F310C9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New and replacement heating and hot water systems (including boiler replacements to existing systems) in dwellings with a total useable floor area up to 150m²</w:t>
            </w:r>
          </w:p>
        </w:tc>
      </w:tr>
      <w:tr w:rsidR="00304C19" w14:paraId="0251CD6C" w14:textId="77777777" w:rsidTr="00D84726">
        <w:tc>
          <w:tcPr>
            <w:tcW w:w="9026" w:type="dxa"/>
            <w:vAlign w:val="center"/>
          </w:tcPr>
          <w:p w14:paraId="0251CD6B" w14:textId="77777777" w:rsidR="00304C19" w:rsidRPr="00F310C9" w:rsidRDefault="00304C19" w:rsidP="00AB0765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310C9">
              <w:rPr>
                <w:rFonts w:ascii="Tahoma" w:hAnsi="Tahoma" w:cs="Tahoma"/>
                <w:sz w:val="20"/>
                <w:szCs w:val="20"/>
              </w:rPr>
              <w:t>New and replacement heating and hot water systems (including boiler replacements to existing systems) in dwellings with a total useable floor area greater than 150m²</w:t>
            </w:r>
          </w:p>
        </w:tc>
      </w:tr>
    </w:tbl>
    <w:p w14:paraId="63294AD9" w14:textId="77777777" w:rsidR="00F44119" w:rsidRPr="00D44E56" w:rsidRDefault="00F44119" w:rsidP="00304C19">
      <w:pPr>
        <w:rPr>
          <w:rFonts w:ascii="Tahoma" w:hAnsi="Tahoma" w:cs="Tahoma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04C19" w14:paraId="0251CD84" w14:textId="77777777" w:rsidTr="00606DF9">
        <w:tc>
          <w:tcPr>
            <w:tcW w:w="9026" w:type="dxa"/>
            <w:vAlign w:val="center"/>
          </w:tcPr>
          <w:p w14:paraId="0251CD83" w14:textId="25814543" w:rsidR="00304C19" w:rsidRPr="0029702E" w:rsidRDefault="005B7BAD" w:rsidP="00243892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304C1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04C19" w:rsidRPr="0029702E">
              <w:rPr>
                <w:rFonts w:ascii="Tahoma" w:hAnsi="Tahoma" w:cs="Tahoma"/>
                <w:b/>
                <w:sz w:val="20"/>
                <w:szCs w:val="20"/>
              </w:rPr>
              <w:t xml:space="preserve">  Know the minimum standards for insulation of pipework for gas-fired and oil-fired wet central heating and hot water storage systems</w:t>
            </w:r>
          </w:p>
        </w:tc>
      </w:tr>
      <w:tr w:rsidR="00304C19" w14:paraId="0251CD88" w14:textId="77777777" w:rsidTr="00606DF9">
        <w:tc>
          <w:tcPr>
            <w:tcW w:w="9026" w:type="dxa"/>
            <w:vAlign w:val="center"/>
          </w:tcPr>
          <w:p w14:paraId="0251CD87" w14:textId="4D96C4A4" w:rsidR="00304C19" w:rsidRPr="0029702E" w:rsidRDefault="005B7BAD" w:rsidP="00243892">
            <w:pPr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>8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.</w:t>
            </w:r>
            <w:r w:rsidR="00606DF9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1</w:t>
            </w:r>
            <w:r w:rsidR="00304C19" w:rsidRPr="0029702E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 Confirm the requirements for the insulation of:</w:t>
            </w:r>
          </w:p>
        </w:tc>
      </w:tr>
      <w:tr w:rsidR="00304C19" w14:paraId="0251CD8A" w14:textId="77777777" w:rsidTr="00606DF9">
        <w:tc>
          <w:tcPr>
            <w:tcW w:w="9026" w:type="dxa"/>
            <w:vAlign w:val="center"/>
          </w:tcPr>
          <w:p w14:paraId="0251CD89" w14:textId="77777777" w:rsidR="00304C19" w:rsidRPr="0029702E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Primary circulation pipework for heating and domestic hot water circuits</w:t>
            </w:r>
          </w:p>
        </w:tc>
      </w:tr>
      <w:tr w:rsidR="00304C19" w14:paraId="0251CD8C" w14:textId="77777777" w:rsidTr="00606DF9">
        <w:tc>
          <w:tcPr>
            <w:tcW w:w="9026" w:type="dxa"/>
            <w:tcBorders>
              <w:bottom w:val="single" w:sz="4" w:space="0" w:color="auto"/>
            </w:tcBorders>
            <w:vAlign w:val="center"/>
          </w:tcPr>
          <w:p w14:paraId="0251CD8B" w14:textId="77777777" w:rsidR="00304C19" w:rsidRPr="0029702E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Pipework connected to hot water storage vessels</w:t>
            </w:r>
          </w:p>
        </w:tc>
      </w:tr>
      <w:tr w:rsidR="00304C19" w14:paraId="0251CD8E" w14:textId="77777777" w:rsidTr="00606DF9"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CD8D" w14:textId="77777777" w:rsidR="00304C19" w:rsidRPr="0029702E" w:rsidRDefault="00304C19" w:rsidP="0024389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9702E">
              <w:rPr>
                <w:rFonts w:ascii="Tahoma" w:hAnsi="Tahoma" w:cs="Tahoma"/>
                <w:sz w:val="20"/>
                <w:szCs w:val="20"/>
              </w:rPr>
              <w:t>Domestic hot water secondary circulation pipework</w:t>
            </w:r>
          </w:p>
        </w:tc>
      </w:tr>
    </w:tbl>
    <w:p w14:paraId="0251CD8F" w14:textId="77777777" w:rsidR="00304C19" w:rsidRPr="000F09D4" w:rsidRDefault="00304C19" w:rsidP="00304C19">
      <w:pPr>
        <w:rPr>
          <w:sz w:val="6"/>
          <w:szCs w:val="6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4C19" w:rsidRPr="001E2855" w14:paraId="0251CD91" w14:textId="77777777" w:rsidTr="00A37818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0251CD90" w14:textId="7EEC1B9C" w:rsidR="00304C19" w:rsidRPr="00FB3012" w:rsidRDefault="005B7BAD" w:rsidP="00243892">
            <w:pPr>
              <w:spacing w:before="60" w:after="6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B301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304C19" w:rsidRPr="00FB3012">
              <w:rPr>
                <w:rFonts w:ascii="Tahoma" w:hAnsi="Tahoma" w:cs="Tahoma"/>
                <w:b/>
                <w:sz w:val="20"/>
                <w:szCs w:val="20"/>
              </w:rPr>
              <w:t xml:space="preserve">.  </w:t>
            </w:r>
            <w:r w:rsidR="007F02CB" w:rsidRPr="00FB3012">
              <w:rPr>
                <w:rFonts w:ascii="Tahoma" w:hAnsi="Tahoma" w:cs="Tahoma"/>
                <w:b/>
                <w:sz w:val="20"/>
                <w:szCs w:val="20"/>
              </w:rPr>
              <w:t xml:space="preserve">Know the principles for </w:t>
            </w:r>
            <w:r w:rsidR="007F02CB" w:rsidRPr="00FB3012">
              <w:rPr>
                <w:rFonts w:ascii="Tahoma" w:hAnsi="Tahoma" w:cs="Tahoma"/>
                <w:b/>
                <w:bCs/>
                <w:sz w:val="20"/>
                <w:szCs w:val="20"/>
              </w:rPr>
              <w:t>heating system design</w:t>
            </w:r>
            <w:r w:rsidR="007E1676" w:rsidRPr="00FB30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 </w:t>
            </w:r>
            <w:r w:rsidR="007F02CB" w:rsidRPr="00FB3012">
              <w:rPr>
                <w:rFonts w:ascii="Tahoma" w:hAnsi="Tahoma" w:cs="Tahoma"/>
                <w:b/>
                <w:sz w:val="20"/>
                <w:szCs w:val="20"/>
              </w:rPr>
              <w:t>ensure low carbon</w:t>
            </w:r>
            <w:r w:rsidR="007E1676" w:rsidRPr="00FB3012">
              <w:rPr>
                <w:rFonts w:ascii="Tahoma" w:hAnsi="Tahoma" w:cs="Tahoma"/>
                <w:b/>
                <w:sz w:val="20"/>
                <w:szCs w:val="20"/>
              </w:rPr>
              <w:t xml:space="preserve"> and</w:t>
            </w:r>
            <w:r w:rsidR="007F02CB" w:rsidRPr="00FB3012">
              <w:rPr>
                <w:rFonts w:ascii="Tahoma" w:hAnsi="Tahoma" w:cs="Tahoma"/>
                <w:b/>
                <w:sz w:val="20"/>
                <w:szCs w:val="20"/>
              </w:rPr>
              <w:t xml:space="preserve"> energy efficient operation</w:t>
            </w:r>
          </w:p>
        </w:tc>
      </w:tr>
      <w:tr w:rsidR="00FB3012" w:rsidRPr="001E2855" w14:paraId="0569EEFC" w14:textId="77777777" w:rsidTr="00A37818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1D2A9384" w14:textId="399D1168" w:rsidR="00FB3012" w:rsidRPr="00191831" w:rsidRDefault="00FB3012" w:rsidP="00243892">
            <w:pPr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191831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9.1 Co</w:t>
            </w:r>
            <w:r w:rsidR="00191831" w:rsidRPr="00191831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n</w:t>
            </w:r>
            <w:r w:rsidRPr="00191831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firm </w:t>
            </w:r>
            <w:r w:rsidR="00191831" w:rsidRPr="00191831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an understanding of:</w:t>
            </w:r>
          </w:p>
        </w:tc>
      </w:tr>
      <w:tr w:rsidR="00304C19" w:rsidRPr="001E2855" w14:paraId="0251CD93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CD92" w14:textId="4A00F46F" w:rsidR="00304C19" w:rsidRPr="00FB3012" w:rsidRDefault="00FB3012" w:rsidP="00243892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FB3012">
              <w:t>u</w:t>
            </w:r>
            <w:r w:rsidR="00606DF9" w:rsidRPr="00FB3012">
              <w:t xml:space="preserve">tilising relevant controls, </w:t>
            </w:r>
            <w:proofErr w:type="gramStart"/>
            <w:r w:rsidR="00606DF9" w:rsidRPr="00FB3012">
              <w:t>zones</w:t>
            </w:r>
            <w:proofErr w:type="gramEnd"/>
            <w:r w:rsidR="00606DF9" w:rsidRPr="00FB3012">
              <w:t xml:space="preserve"> and heating circuits</w:t>
            </w:r>
          </w:p>
        </w:tc>
      </w:tr>
      <w:tr w:rsidR="007E1676" w:rsidRPr="001E2855" w14:paraId="083DACBD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D4A06" w14:textId="1776E2F4" w:rsidR="007E1676" w:rsidRPr="00FB3012" w:rsidRDefault="007E1676" w:rsidP="00243892">
            <w:pPr>
              <w:spacing w:before="60" w:after="60"/>
              <w:rPr>
                <w:bCs/>
              </w:rPr>
            </w:pPr>
            <w:r w:rsidRPr="00FB3012">
              <w:rPr>
                <w:rFonts w:ascii="Tahoma" w:hAnsi="Tahoma" w:cs="Tahoma"/>
                <w:bCs/>
                <w:sz w:val="20"/>
                <w:szCs w:val="20"/>
              </w:rPr>
              <w:t>room-by-room heat loss calculation</w:t>
            </w:r>
            <w:r w:rsidR="00191831">
              <w:rPr>
                <w:rFonts w:ascii="Tahoma" w:hAnsi="Tahoma" w:cs="Tahoma"/>
                <w:bCs/>
                <w:sz w:val="20"/>
                <w:szCs w:val="20"/>
              </w:rPr>
              <w:t>s</w:t>
            </w:r>
          </w:p>
        </w:tc>
      </w:tr>
      <w:tr w:rsidR="007E1676" w:rsidRPr="001E2855" w14:paraId="55053005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C2E" w14:textId="6A3752C8" w:rsidR="007E1676" w:rsidRPr="00FB3012" w:rsidRDefault="007E1676" w:rsidP="007E1676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FB3012">
              <w:rPr>
                <w:rFonts w:ascii="Tahoma" w:hAnsi="Tahoma" w:cs="Tahoma"/>
                <w:bCs/>
                <w:sz w:val="20"/>
                <w:szCs w:val="20"/>
              </w:rPr>
              <w:t>different building elements and structures</w:t>
            </w:r>
          </w:p>
        </w:tc>
      </w:tr>
      <w:tr w:rsidR="007E1676" w:rsidRPr="001E2855" w14:paraId="277F1728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44099" w14:textId="676FA5A2" w:rsidR="007E1676" w:rsidRPr="00FB3012" w:rsidRDefault="007E1676" w:rsidP="007E1676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FB3012">
              <w:rPr>
                <w:rFonts w:ascii="Tahoma" w:hAnsi="Tahoma" w:cs="Tahoma"/>
                <w:sz w:val="20"/>
                <w:szCs w:val="20"/>
              </w:rPr>
              <w:t>U values</w:t>
            </w:r>
          </w:p>
        </w:tc>
      </w:tr>
      <w:tr w:rsidR="007E1676" w:rsidRPr="001E2855" w14:paraId="3C128B4B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2F9B6" w14:textId="41323608" w:rsidR="007E1676" w:rsidRPr="00FB3012" w:rsidRDefault="007E1676" w:rsidP="007E1676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FB3012">
              <w:rPr>
                <w:rFonts w:ascii="Tahoma" w:hAnsi="Tahoma" w:cs="Tahoma"/>
                <w:sz w:val="20"/>
                <w:szCs w:val="20"/>
              </w:rPr>
              <w:t>ventilation heat loss</w:t>
            </w:r>
          </w:p>
        </w:tc>
      </w:tr>
      <w:tr w:rsidR="007E1676" w:rsidRPr="001E2855" w14:paraId="1F64223B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40658" w14:textId="3E4FA640" w:rsidR="007E1676" w:rsidRPr="00FB3012" w:rsidRDefault="007E1676" w:rsidP="007E1676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FB3012">
              <w:rPr>
                <w:rFonts w:ascii="Tahoma" w:hAnsi="Tahoma" w:cs="Tahoma"/>
                <w:sz w:val="20"/>
                <w:szCs w:val="20"/>
              </w:rPr>
              <w:t>fabric heat loss</w:t>
            </w:r>
          </w:p>
        </w:tc>
      </w:tr>
      <w:tr w:rsidR="007E1676" w:rsidRPr="001E2855" w14:paraId="64CB0EFA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B2AB" w14:textId="3152CC94" w:rsidR="007E1676" w:rsidRPr="00FB3012" w:rsidRDefault="00FB3012" w:rsidP="007E167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B3012">
              <w:rPr>
                <w:rFonts w:ascii="Tahoma" w:hAnsi="Tahoma" w:cs="Tahoma"/>
                <w:sz w:val="20"/>
                <w:szCs w:val="20"/>
              </w:rPr>
              <w:t>air change rate</w:t>
            </w:r>
          </w:p>
        </w:tc>
      </w:tr>
      <w:tr w:rsidR="007E1676" w:rsidRPr="001E2855" w14:paraId="128766A2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695A2" w14:textId="7AC68A68" w:rsidR="007E1676" w:rsidRPr="00FB3012" w:rsidRDefault="00FB3012" w:rsidP="007E167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B3012">
              <w:rPr>
                <w:rFonts w:ascii="Tahoma" w:hAnsi="Tahoma" w:cs="Tahoma"/>
                <w:sz w:val="20"/>
                <w:szCs w:val="20"/>
              </w:rPr>
              <w:t>intermittent heating</w:t>
            </w:r>
          </w:p>
        </w:tc>
      </w:tr>
      <w:tr w:rsidR="007E1676" w:rsidRPr="001E2855" w14:paraId="28FD402C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FB9F2" w14:textId="43602E4C" w:rsidR="007E1676" w:rsidRPr="00FB3012" w:rsidRDefault="00FB3012" w:rsidP="007E167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B3012">
              <w:rPr>
                <w:rFonts w:ascii="Tahoma" w:hAnsi="Tahoma" w:cs="Tahoma"/>
                <w:sz w:val="20"/>
                <w:szCs w:val="20"/>
              </w:rPr>
              <w:t>hot water cylinder requirements</w:t>
            </w:r>
          </w:p>
        </w:tc>
      </w:tr>
      <w:tr w:rsidR="007E1676" w:rsidRPr="001E2855" w14:paraId="1AEBEF16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B6E86" w14:textId="26EFC362" w:rsidR="007E1676" w:rsidRPr="00FB3012" w:rsidRDefault="00FB3012" w:rsidP="007E167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B3012">
              <w:rPr>
                <w:rFonts w:ascii="Tahoma" w:hAnsi="Tahoma" w:cs="Tahoma"/>
                <w:sz w:val="20"/>
                <w:szCs w:val="20"/>
              </w:rPr>
              <w:t>heat source sizing</w:t>
            </w:r>
          </w:p>
        </w:tc>
      </w:tr>
      <w:tr w:rsidR="00FB3012" w:rsidRPr="001E2855" w14:paraId="4186FB64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15AD9" w14:textId="1A6CBA97" w:rsidR="00FB3012" w:rsidRPr="00FB3012" w:rsidRDefault="00FB3012" w:rsidP="007E167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B3012">
              <w:rPr>
                <w:rFonts w:ascii="Tahoma" w:hAnsi="Tahoma" w:cs="Tahoma"/>
                <w:sz w:val="20"/>
                <w:szCs w:val="20"/>
              </w:rPr>
              <w:t>radiator sizing</w:t>
            </w:r>
          </w:p>
        </w:tc>
      </w:tr>
      <w:tr w:rsidR="00FB3012" w:rsidRPr="001E2855" w14:paraId="47F1F573" w14:textId="77777777" w:rsidTr="00A37818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26F8" w14:textId="02CEBD42" w:rsidR="00FB3012" w:rsidRPr="00FB3012" w:rsidRDefault="00FB3012" w:rsidP="007E167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B3012">
              <w:rPr>
                <w:rFonts w:ascii="Tahoma" w:hAnsi="Tahoma" w:cs="Tahoma"/>
                <w:sz w:val="20"/>
                <w:szCs w:val="20"/>
              </w:rPr>
              <w:t>pipe sizing</w:t>
            </w:r>
          </w:p>
        </w:tc>
      </w:tr>
    </w:tbl>
    <w:p w14:paraId="0251CD98" w14:textId="77777777" w:rsidR="00304C19" w:rsidRPr="00A37818" w:rsidRDefault="00304C19" w:rsidP="00304C19">
      <w:pPr>
        <w:rPr>
          <w:rFonts w:ascii="Tahoma" w:hAnsi="Tahoma" w:cs="Tahoma"/>
          <w:b/>
          <w:sz w:val="2"/>
          <w:szCs w:val="2"/>
        </w:rPr>
      </w:pPr>
    </w:p>
    <w:p w14:paraId="2A789F0F" w14:textId="77777777" w:rsidR="00606DF9" w:rsidRPr="00A37818" w:rsidRDefault="00606DF9" w:rsidP="00304C19">
      <w:pPr>
        <w:spacing w:before="60" w:after="60" w:line="240" w:lineRule="auto"/>
        <w:rPr>
          <w:rFonts w:ascii="Tahoma" w:hAnsi="Tahoma" w:cs="Tahoma"/>
          <w:b/>
          <w:sz w:val="2"/>
          <w:szCs w:val="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7BAD" w:rsidRPr="001E2855" w14:paraId="6449B3E6" w14:textId="77777777" w:rsidTr="00733459">
        <w:tc>
          <w:tcPr>
            <w:tcW w:w="9242" w:type="dxa"/>
            <w:vAlign w:val="center"/>
          </w:tcPr>
          <w:p w14:paraId="6B4229C7" w14:textId="11F1D105" w:rsidR="005B7BAD" w:rsidRPr="0029702E" w:rsidRDefault="005B7BAD" w:rsidP="00733459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FB3012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29702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5B7BAD">
              <w:rPr>
                <w:rFonts w:ascii="Tahoma" w:hAnsi="Tahoma" w:cs="Tahoma"/>
                <w:b/>
                <w:sz w:val="20"/>
                <w:szCs w:val="20"/>
              </w:rPr>
              <w:t xml:space="preserve">Know how to correctly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determine the </w:t>
            </w:r>
            <w:r w:rsidRPr="005B7BAD">
              <w:rPr>
                <w:rFonts w:ascii="Tahoma" w:hAnsi="Tahoma" w:cs="Tahoma"/>
                <w:b/>
                <w:sz w:val="20"/>
                <w:szCs w:val="20"/>
              </w:rPr>
              <w:t xml:space="preserve">size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of </w:t>
            </w:r>
            <w:r w:rsidRPr="005B7BAD">
              <w:rPr>
                <w:rFonts w:ascii="Tahoma" w:hAnsi="Tahoma" w:cs="Tahoma"/>
                <w:b/>
                <w:sz w:val="20"/>
                <w:szCs w:val="20"/>
              </w:rPr>
              <w:t>a domestic hot water storage system</w:t>
            </w:r>
          </w:p>
        </w:tc>
      </w:tr>
      <w:tr w:rsidR="005B7BAD" w:rsidRPr="001E2855" w14:paraId="35BE67B5" w14:textId="77777777" w:rsidTr="00733459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7A875B16" w14:textId="7A39FA4C" w:rsidR="005B7BAD" w:rsidRPr="00A37818" w:rsidRDefault="005B7BAD" w:rsidP="00733459">
            <w:pPr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A37818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1</w:t>
            </w:r>
            <w:r w:rsidR="00FB3012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0</w:t>
            </w:r>
            <w:r w:rsidRPr="00A37818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.</w:t>
            </w:r>
            <w:r w:rsidR="00606DF9" w:rsidRPr="00A37818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1 Calculate the size of the DHW storage system to meet the needs of both the consumer and </w:t>
            </w:r>
            <w:r w:rsidR="00A37818" w:rsidRPr="00A37818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the </w:t>
            </w:r>
            <w:r w:rsidR="00606DF9" w:rsidRPr="00A37818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property</w:t>
            </w:r>
          </w:p>
        </w:tc>
      </w:tr>
    </w:tbl>
    <w:p w14:paraId="5BEC5052" w14:textId="77777777" w:rsidR="00A37818" w:rsidRDefault="00A37818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FA5F2AE" w14:textId="77777777" w:rsidR="007C3906" w:rsidRDefault="007C3906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445A53C" w14:textId="69138593" w:rsidR="007C3906" w:rsidRDefault="007C3906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CF8413A" w14:textId="4AEB2C54" w:rsidR="000F2C2B" w:rsidRDefault="000F2C2B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B107FB0" w14:textId="02FF4F5E" w:rsidR="000F2C2B" w:rsidRDefault="000F2C2B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794871E" w14:textId="381045B2" w:rsidR="000F2C2B" w:rsidRDefault="000F2C2B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6119316A" w14:textId="77777777" w:rsidR="000F2C2B" w:rsidRDefault="000F2C2B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251CDB2" w14:textId="17BFA653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F27A4">
        <w:rPr>
          <w:rFonts w:ascii="Tahoma" w:hAnsi="Tahoma" w:cs="Tahoma"/>
          <w:b/>
          <w:sz w:val="24"/>
          <w:szCs w:val="24"/>
        </w:rPr>
        <w:lastRenderedPageBreak/>
        <w:t xml:space="preserve">Assessment </w:t>
      </w:r>
    </w:p>
    <w:p w14:paraId="0251CDB3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12"/>
          <w:szCs w:val="12"/>
        </w:rPr>
      </w:pPr>
    </w:p>
    <w:p w14:paraId="0251CDB4" w14:textId="77777777" w:rsidR="00304C19" w:rsidRDefault="00304C19" w:rsidP="009F27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 xml:space="preserve">Candidates will be required to successfully complete a multi-choice examination that takes approximately 1 hour to complete. </w:t>
      </w:r>
    </w:p>
    <w:p w14:paraId="0251CDB5" w14:textId="77777777" w:rsidR="009F27A4" w:rsidRPr="009F27A4" w:rsidRDefault="009F27A4" w:rsidP="009F27A4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0251CDB6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sz w:val="6"/>
          <w:szCs w:val="6"/>
        </w:rPr>
      </w:pPr>
    </w:p>
    <w:p w14:paraId="0251CDB7" w14:textId="77777777" w:rsidR="00304C19" w:rsidRPr="009F27A4" w:rsidRDefault="00304C19" w:rsidP="009F27A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The pass rate for the examination is 100%</w:t>
      </w:r>
    </w:p>
    <w:p w14:paraId="0251CDB8" w14:textId="77777777" w:rsidR="00304C19" w:rsidRPr="009F27A4" w:rsidRDefault="00304C19" w:rsidP="009F27A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If the candidate does not achieve 100% on the first attempt, they will be allowed a second attempt at the questions that they got wrong on the first attempt, using an alternative question paper</w:t>
      </w:r>
    </w:p>
    <w:p w14:paraId="0251CDB9" w14:textId="77777777" w:rsidR="00304C19" w:rsidRPr="009F27A4" w:rsidRDefault="00304C19" w:rsidP="009F27A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If the candidate does not achieve 100% on the second attempt, providing they have achieved over 80%, they will be orally questioned by the assessor to establish their competence</w:t>
      </w:r>
    </w:p>
    <w:p w14:paraId="0251CDBA" w14:textId="77777777" w:rsidR="00304C19" w:rsidRPr="009F27A4" w:rsidRDefault="00304C19" w:rsidP="009F27A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Candidates not achieving 80% after the second attempt or 100% after oral questioning will be deemed to be unsuccessful</w:t>
      </w:r>
    </w:p>
    <w:p w14:paraId="0251CDBB" w14:textId="77777777" w:rsidR="00304C19" w:rsidRPr="009F27A4" w:rsidRDefault="00304C19" w:rsidP="009F27A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Unsuccessful candidates will be required to retake the assessment in its entirety</w:t>
      </w:r>
    </w:p>
    <w:p w14:paraId="0251CDBC" w14:textId="77777777" w:rsidR="00304C19" w:rsidRPr="009F27A4" w:rsidRDefault="00304C19" w:rsidP="009F27A4">
      <w:pPr>
        <w:pStyle w:val="ListParagraph"/>
        <w:spacing w:after="0" w:line="240" w:lineRule="auto"/>
        <w:ind w:left="578"/>
        <w:rPr>
          <w:rFonts w:ascii="Tahoma" w:hAnsi="Tahoma" w:cs="Tahoma"/>
          <w:sz w:val="16"/>
          <w:szCs w:val="16"/>
        </w:rPr>
      </w:pPr>
    </w:p>
    <w:p w14:paraId="0251CDBD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F27A4">
        <w:rPr>
          <w:rFonts w:ascii="Tahoma" w:hAnsi="Tahoma" w:cs="Tahoma"/>
          <w:b/>
          <w:sz w:val="24"/>
          <w:szCs w:val="24"/>
        </w:rPr>
        <w:t xml:space="preserve">Assessors </w:t>
      </w:r>
    </w:p>
    <w:p w14:paraId="0251CDBE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12"/>
          <w:szCs w:val="12"/>
        </w:rPr>
      </w:pPr>
    </w:p>
    <w:p w14:paraId="0251CDBF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Assessors shall be approved by Cert-ain Certification Ltd. They must be occupationally competent and hold a current Energy Efficiency qualification.</w:t>
      </w:r>
    </w:p>
    <w:p w14:paraId="0251CDC0" w14:textId="77777777" w:rsidR="00304C19" w:rsidRDefault="00304C19" w:rsidP="009F27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Assessors must also hold</w:t>
      </w:r>
      <w:r w:rsidRPr="000F2C2B">
        <w:rPr>
          <w:rFonts w:ascii="Tahoma" w:hAnsi="Tahoma" w:cs="Tahoma"/>
          <w:b/>
          <w:bCs/>
          <w:sz w:val="24"/>
          <w:szCs w:val="24"/>
        </w:rPr>
        <w:t xml:space="preserve"> one</w:t>
      </w:r>
      <w:r w:rsidRPr="009F27A4">
        <w:rPr>
          <w:rFonts w:ascii="Tahoma" w:hAnsi="Tahoma" w:cs="Tahoma"/>
          <w:sz w:val="24"/>
          <w:szCs w:val="24"/>
        </w:rPr>
        <w:t xml:space="preserve"> of the following assessor qualifications:</w:t>
      </w:r>
    </w:p>
    <w:p w14:paraId="0251CDC1" w14:textId="77777777" w:rsidR="009F27A4" w:rsidRPr="009F27A4" w:rsidRDefault="009F27A4" w:rsidP="009F27A4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0251CDC2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sz w:val="6"/>
          <w:szCs w:val="6"/>
        </w:rPr>
      </w:pPr>
    </w:p>
    <w:p w14:paraId="482E7C31" w14:textId="77777777" w:rsidR="000F2C2B" w:rsidRDefault="00304C19" w:rsidP="009F27A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D32</w:t>
      </w:r>
    </w:p>
    <w:p w14:paraId="0251CDC3" w14:textId="22F79252" w:rsidR="00304C19" w:rsidRPr="009F27A4" w:rsidRDefault="00304C19" w:rsidP="009F27A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A1</w:t>
      </w:r>
    </w:p>
    <w:p w14:paraId="0251CDC4" w14:textId="77777777" w:rsidR="00304C19" w:rsidRPr="009F27A4" w:rsidRDefault="00304C19" w:rsidP="009F27A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Level 3 certificate ‘assessing vocationally related achievement’ or suitable equivalent</w:t>
      </w:r>
    </w:p>
    <w:p w14:paraId="0251CDC5" w14:textId="77777777" w:rsidR="00304C19" w:rsidRPr="009F27A4" w:rsidRDefault="00304C19" w:rsidP="009F27A4">
      <w:pPr>
        <w:pStyle w:val="ListParagraph"/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DC6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F27A4">
        <w:rPr>
          <w:rFonts w:ascii="Tahoma" w:hAnsi="Tahoma" w:cs="Tahoma"/>
          <w:b/>
          <w:sz w:val="24"/>
          <w:szCs w:val="24"/>
        </w:rPr>
        <w:t>Internal verifiers</w:t>
      </w:r>
    </w:p>
    <w:p w14:paraId="0251CDC7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12"/>
          <w:szCs w:val="12"/>
        </w:rPr>
      </w:pPr>
    </w:p>
    <w:p w14:paraId="0251CDC8" w14:textId="77777777" w:rsidR="00304C19" w:rsidRDefault="00304C19" w:rsidP="009F27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 xml:space="preserve">Internal verifiers shall be approved by Cert-ain Certification Ltd. They must be occupationally competent and hold or be working towards </w:t>
      </w:r>
      <w:r w:rsidRPr="000F2C2B">
        <w:rPr>
          <w:rFonts w:ascii="Tahoma" w:hAnsi="Tahoma" w:cs="Tahoma"/>
          <w:b/>
          <w:bCs/>
          <w:sz w:val="24"/>
          <w:szCs w:val="24"/>
        </w:rPr>
        <w:t>one</w:t>
      </w:r>
      <w:r w:rsidRPr="009F27A4">
        <w:rPr>
          <w:rFonts w:ascii="Tahoma" w:hAnsi="Tahoma" w:cs="Tahoma"/>
          <w:sz w:val="24"/>
          <w:szCs w:val="24"/>
        </w:rPr>
        <w:t xml:space="preserve"> of the following internal verifier qualifications:</w:t>
      </w:r>
    </w:p>
    <w:p w14:paraId="0251CDC9" w14:textId="77777777" w:rsidR="009F27A4" w:rsidRPr="009F27A4" w:rsidRDefault="009F27A4" w:rsidP="009F27A4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0251CDCA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sz w:val="6"/>
          <w:szCs w:val="6"/>
        </w:rPr>
      </w:pPr>
    </w:p>
    <w:p w14:paraId="5D611911" w14:textId="77777777" w:rsidR="000F2C2B" w:rsidRDefault="00304C19" w:rsidP="009F27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D34</w:t>
      </w:r>
    </w:p>
    <w:p w14:paraId="0251CDCB" w14:textId="10DEB0F3" w:rsidR="00304C19" w:rsidRPr="009F27A4" w:rsidRDefault="00304C19" w:rsidP="009F27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V1</w:t>
      </w:r>
    </w:p>
    <w:p w14:paraId="0251CDCC" w14:textId="77777777" w:rsidR="00304C19" w:rsidRPr="009F27A4" w:rsidRDefault="00304C19" w:rsidP="009F27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Level 4 award ‘internal quality assurance of assessment processes and practice</w:t>
      </w:r>
      <w:proofErr w:type="gramStart"/>
      <w:r w:rsidRPr="009F27A4">
        <w:rPr>
          <w:rFonts w:ascii="Tahoma" w:hAnsi="Tahoma" w:cs="Tahoma"/>
          <w:sz w:val="24"/>
          <w:szCs w:val="24"/>
        </w:rPr>
        <w:t>’  or</w:t>
      </w:r>
      <w:proofErr w:type="gramEnd"/>
      <w:r w:rsidRPr="009F27A4">
        <w:rPr>
          <w:rFonts w:ascii="Tahoma" w:hAnsi="Tahoma" w:cs="Tahoma"/>
          <w:sz w:val="24"/>
          <w:szCs w:val="24"/>
        </w:rPr>
        <w:t xml:space="preserve"> suitable equivalent</w:t>
      </w:r>
    </w:p>
    <w:p w14:paraId="0251CDCD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0251CDCE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F27A4">
        <w:rPr>
          <w:rFonts w:ascii="Tahoma" w:hAnsi="Tahoma" w:cs="Tahoma"/>
          <w:b/>
          <w:sz w:val="24"/>
          <w:szCs w:val="24"/>
        </w:rPr>
        <w:t>Centre approval</w:t>
      </w:r>
    </w:p>
    <w:p w14:paraId="0251CDCF" w14:textId="77777777" w:rsidR="009F27A4" w:rsidRPr="009F27A4" w:rsidRDefault="009F27A4" w:rsidP="009F27A4">
      <w:pPr>
        <w:spacing w:after="0" w:line="240" w:lineRule="auto"/>
        <w:rPr>
          <w:rFonts w:ascii="Tahoma" w:hAnsi="Tahoma" w:cs="Tahoma"/>
          <w:b/>
          <w:sz w:val="12"/>
          <w:szCs w:val="12"/>
        </w:rPr>
      </w:pPr>
    </w:p>
    <w:p w14:paraId="0251CDD0" w14:textId="68A3D490" w:rsidR="009F27A4" w:rsidRDefault="00304C19" w:rsidP="009F27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All centres delivering the Energy Efficiency qualificatio</w:t>
      </w:r>
      <w:r w:rsidR="000F2C2B">
        <w:rPr>
          <w:rFonts w:ascii="Tahoma" w:hAnsi="Tahoma" w:cs="Tahoma"/>
          <w:sz w:val="24"/>
          <w:szCs w:val="24"/>
        </w:rPr>
        <w:t>n</w:t>
      </w:r>
      <w:r w:rsidRPr="009F27A4">
        <w:rPr>
          <w:rFonts w:ascii="Tahoma" w:hAnsi="Tahoma" w:cs="Tahoma"/>
          <w:sz w:val="24"/>
          <w:szCs w:val="24"/>
        </w:rPr>
        <w:t xml:space="preserve"> are subject to approval and monitoring to ensure that they have the appropriate personnel and facilities in place to deliver a fair and impartial training and assessment process. </w:t>
      </w:r>
    </w:p>
    <w:p w14:paraId="0251CDD1" w14:textId="77777777" w:rsidR="009F27A4" w:rsidRPr="009F27A4" w:rsidRDefault="009F27A4" w:rsidP="009F27A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DD2" w14:textId="77777777" w:rsidR="00304C19" w:rsidRDefault="00304C19" w:rsidP="009F27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 xml:space="preserve">The Cert-ain Certification Ltd. external verifier shall carry out quality assurance of the training, </w:t>
      </w:r>
      <w:proofErr w:type="gramStart"/>
      <w:r w:rsidRPr="009F27A4">
        <w:rPr>
          <w:rFonts w:ascii="Tahoma" w:hAnsi="Tahoma" w:cs="Tahoma"/>
          <w:sz w:val="24"/>
          <w:szCs w:val="24"/>
        </w:rPr>
        <w:t>assessment</w:t>
      </w:r>
      <w:proofErr w:type="gramEnd"/>
      <w:r w:rsidRPr="009F27A4">
        <w:rPr>
          <w:rFonts w:ascii="Tahoma" w:hAnsi="Tahoma" w:cs="Tahoma"/>
          <w:sz w:val="24"/>
          <w:szCs w:val="24"/>
        </w:rPr>
        <w:t xml:space="preserve"> and internal verification process. This includes sampling of:</w:t>
      </w:r>
    </w:p>
    <w:p w14:paraId="0251CDD3" w14:textId="77777777" w:rsidR="009F27A4" w:rsidRPr="009F27A4" w:rsidRDefault="009F27A4" w:rsidP="009F27A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51CDD4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sz w:val="2"/>
          <w:szCs w:val="2"/>
        </w:rPr>
      </w:pPr>
    </w:p>
    <w:p w14:paraId="0251CDD5" w14:textId="77777777" w:rsidR="00304C19" w:rsidRPr="009F27A4" w:rsidRDefault="00304C19" w:rsidP="009F27A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training and assessment facilities,</w:t>
      </w:r>
    </w:p>
    <w:p w14:paraId="0251CDD6" w14:textId="77777777" w:rsidR="00304C19" w:rsidRDefault="00304C19" w:rsidP="009F27A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candidate records, and</w:t>
      </w:r>
    </w:p>
    <w:p w14:paraId="0251CDD7" w14:textId="77777777" w:rsidR="00304C19" w:rsidRPr="009F27A4" w:rsidRDefault="00304C19" w:rsidP="009F27A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assessment decisions</w:t>
      </w:r>
    </w:p>
    <w:p w14:paraId="0251CDD8" w14:textId="77777777" w:rsidR="00304C19" w:rsidRDefault="00304C19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251CDD9" w14:textId="77777777" w:rsidR="009F27A4" w:rsidRDefault="009F27A4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251CDDE" w14:textId="6DAE2262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F27A4">
        <w:rPr>
          <w:rFonts w:ascii="Tahoma" w:hAnsi="Tahoma" w:cs="Tahoma"/>
          <w:b/>
          <w:sz w:val="24"/>
          <w:szCs w:val="24"/>
        </w:rPr>
        <w:lastRenderedPageBreak/>
        <w:t>External Verifiers</w:t>
      </w:r>
    </w:p>
    <w:p w14:paraId="0251CDDF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12"/>
          <w:szCs w:val="12"/>
        </w:rPr>
      </w:pPr>
    </w:p>
    <w:p w14:paraId="0251CDE0" w14:textId="77777777" w:rsidR="00304C19" w:rsidRDefault="00304C19" w:rsidP="009F27A4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 xml:space="preserve">External verifiers shall hold or be working towards </w:t>
      </w:r>
      <w:r w:rsidRPr="000F2C2B">
        <w:rPr>
          <w:rFonts w:ascii="Tahoma" w:hAnsi="Tahoma" w:cs="Tahoma"/>
          <w:b/>
          <w:bCs/>
          <w:sz w:val="24"/>
          <w:szCs w:val="24"/>
        </w:rPr>
        <w:t>one</w:t>
      </w:r>
      <w:r w:rsidRPr="009F27A4">
        <w:rPr>
          <w:rFonts w:ascii="Tahoma" w:hAnsi="Tahoma" w:cs="Tahoma"/>
          <w:sz w:val="24"/>
          <w:szCs w:val="24"/>
        </w:rPr>
        <w:t xml:space="preserve"> of the following qualifications:</w:t>
      </w:r>
    </w:p>
    <w:p w14:paraId="0251CDE1" w14:textId="77777777" w:rsidR="009F27A4" w:rsidRPr="009F27A4" w:rsidRDefault="009F27A4" w:rsidP="009F27A4">
      <w:pPr>
        <w:pStyle w:val="ListParagraph"/>
        <w:spacing w:after="0" w:line="240" w:lineRule="auto"/>
        <w:ind w:left="0"/>
        <w:rPr>
          <w:rFonts w:ascii="Tahoma" w:hAnsi="Tahoma" w:cs="Tahoma"/>
          <w:sz w:val="12"/>
          <w:szCs w:val="12"/>
        </w:rPr>
      </w:pPr>
    </w:p>
    <w:p w14:paraId="0251CDE2" w14:textId="77777777" w:rsidR="00304C19" w:rsidRPr="009F27A4" w:rsidRDefault="00304C19" w:rsidP="009F27A4">
      <w:pPr>
        <w:pStyle w:val="ListParagraph"/>
        <w:spacing w:after="0" w:line="240" w:lineRule="auto"/>
        <w:ind w:left="0"/>
        <w:rPr>
          <w:rFonts w:ascii="Tahoma" w:hAnsi="Tahoma" w:cs="Tahoma"/>
          <w:sz w:val="6"/>
          <w:szCs w:val="6"/>
        </w:rPr>
      </w:pPr>
    </w:p>
    <w:p w14:paraId="1FFE836B" w14:textId="77777777" w:rsidR="000F2C2B" w:rsidRDefault="00304C19" w:rsidP="009F27A4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D35</w:t>
      </w:r>
    </w:p>
    <w:p w14:paraId="0251CDE3" w14:textId="03BDB612" w:rsidR="00304C19" w:rsidRPr="009F27A4" w:rsidRDefault="00304C19" w:rsidP="009F27A4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V2</w:t>
      </w:r>
    </w:p>
    <w:p w14:paraId="0251CDE4" w14:textId="77777777" w:rsidR="00304C19" w:rsidRPr="009F27A4" w:rsidRDefault="00304C19" w:rsidP="009F27A4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Level 4 certificate ‘external quality assurance of assessment processes and practices</w:t>
      </w:r>
      <w:proofErr w:type="gramStart"/>
      <w:r w:rsidRPr="009F27A4">
        <w:rPr>
          <w:rFonts w:ascii="Tahoma" w:hAnsi="Tahoma" w:cs="Tahoma"/>
          <w:sz w:val="24"/>
          <w:szCs w:val="24"/>
        </w:rPr>
        <w:t>’  or</w:t>
      </w:r>
      <w:proofErr w:type="gramEnd"/>
      <w:r w:rsidRPr="009F27A4">
        <w:rPr>
          <w:rFonts w:ascii="Tahoma" w:hAnsi="Tahoma" w:cs="Tahoma"/>
          <w:sz w:val="24"/>
          <w:szCs w:val="24"/>
        </w:rPr>
        <w:t xml:space="preserve"> suitable equivalent</w:t>
      </w:r>
    </w:p>
    <w:p w14:paraId="0251CDE5" w14:textId="77777777" w:rsidR="009F27A4" w:rsidRDefault="009F27A4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251CDE6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F27A4">
        <w:rPr>
          <w:rFonts w:ascii="Tahoma" w:hAnsi="Tahoma" w:cs="Tahoma"/>
          <w:b/>
          <w:sz w:val="24"/>
          <w:szCs w:val="24"/>
        </w:rPr>
        <w:t>Contact details</w:t>
      </w:r>
    </w:p>
    <w:p w14:paraId="0251CDE7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b/>
          <w:sz w:val="12"/>
          <w:szCs w:val="12"/>
        </w:rPr>
      </w:pPr>
    </w:p>
    <w:p w14:paraId="0251CDE8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27A4">
        <w:rPr>
          <w:rFonts w:ascii="Tahoma" w:hAnsi="Tahoma" w:cs="Tahoma"/>
          <w:sz w:val="24"/>
          <w:szCs w:val="24"/>
        </w:rPr>
        <w:t>If you would like any further information relating to the Cert-ain Certification Ltd. qualifications, please contact:</w:t>
      </w:r>
    </w:p>
    <w:p w14:paraId="0251CDE9" w14:textId="77777777" w:rsidR="00304C19" w:rsidRPr="009F27A4" w:rsidRDefault="00304C19" w:rsidP="009F27A4">
      <w:pPr>
        <w:spacing w:after="0" w:line="240" w:lineRule="auto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304C19" w:rsidRPr="009F27A4" w14:paraId="0251CDF4" w14:textId="77777777" w:rsidTr="00243892">
        <w:tc>
          <w:tcPr>
            <w:tcW w:w="4621" w:type="dxa"/>
          </w:tcPr>
          <w:p w14:paraId="0251CDEA" w14:textId="77777777" w:rsidR="00304C19" w:rsidRPr="009F27A4" w:rsidRDefault="00304C19" w:rsidP="009F27A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27A4">
              <w:rPr>
                <w:rFonts w:ascii="Tahoma" w:hAnsi="Tahoma" w:cs="Tahoma"/>
                <w:b/>
                <w:sz w:val="24"/>
                <w:szCs w:val="24"/>
              </w:rPr>
              <w:t xml:space="preserve">Cert-ain Certification Ltd.                        </w:t>
            </w:r>
          </w:p>
          <w:p w14:paraId="0251CDEB" w14:textId="77777777" w:rsidR="009F27A4" w:rsidRPr="009F27A4" w:rsidRDefault="00304C19" w:rsidP="009F27A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27A4">
              <w:rPr>
                <w:rFonts w:ascii="Tahoma" w:hAnsi="Tahoma" w:cs="Tahoma"/>
                <w:b/>
                <w:sz w:val="24"/>
                <w:szCs w:val="24"/>
              </w:rPr>
              <w:t>58A</w:t>
            </w:r>
            <w:r w:rsidR="009F27A4" w:rsidRPr="009F27A4">
              <w:rPr>
                <w:rFonts w:ascii="Tahoma" w:hAnsi="Tahoma" w:cs="Tahoma"/>
                <w:b/>
                <w:sz w:val="24"/>
                <w:szCs w:val="24"/>
              </w:rPr>
              <w:t xml:space="preserve"> High Street</w:t>
            </w:r>
          </w:p>
          <w:p w14:paraId="0251CDEC" w14:textId="77777777" w:rsidR="00304C19" w:rsidRPr="009F27A4" w:rsidRDefault="00304C19" w:rsidP="009F27A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27A4">
              <w:rPr>
                <w:rFonts w:ascii="Tahoma" w:hAnsi="Tahoma" w:cs="Tahoma"/>
                <w:b/>
                <w:sz w:val="24"/>
                <w:szCs w:val="24"/>
              </w:rPr>
              <w:t>Melbourne</w:t>
            </w:r>
          </w:p>
          <w:p w14:paraId="0251CDED" w14:textId="77777777" w:rsidR="00304C19" w:rsidRPr="009F27A4" w:rsidRDefault="00304C19" w:rsidP="009F27A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27A4">
              <w:rPr>
                <w:rFonts w:ascii="Tahoma" w:hAnsi="Tahoma" w:cs="Tahoma"/>
                <w:b/>
                <w:sz w:val="24"/>
                <w:szCs w:val="24"/>
              </w:rPr>
              <w:t>Derbyshire</w:t>
            </w:r>
          </w:p>
          <w:p w14:paraId="0251CDEE" w14:textId="77777777" w:rsidR="00304C19" w:rsidRPr="009F27A4" w:rsidRDefault="00304C19" w:rsidP="009F27A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27A4">
              <w:rPr>
                <w:rFonts w:ascii="Tahoma" w:hAnsi="Tahoma" w:cs="Tahoma"/>
                <w:b/>
                <w:sz w:val="24"/>
                <w:szCs w:val="24"/>
              </w:rPr>
              <w:t>DE73 8GJ</w:t>
            </w:r>
          </w:p>
          <w:p w14:paraId="0251CDEF" w14:textId="77777777" w:rsidR="00304C19" w:rsidRPr="009F27A4" w:rsidRDefault="00304C19" w:rsidP="009F27A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0251CDF0" w14:textId="77777777" w:rsidR="00304C19" w:rsidRPr="009F27A4" w:rsidRDefault="00304C19" w:rsidP="009F27A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27A4">
              <w:rPr>
                <w:rFonts w:ascii="Tahoma" w:hAnsi="Tahoma" w:cs="Tahoma"/>
                <w:b/>
                <w:sz w:val="24"/>
                <w:szCs w:val="24"/>
              </w:rPr>
              <w:t>Tel: 01332 987220</w:t>
            </w:r>
          </w:p>
          <w:p w14:paraId="0251CDF2" w14:textId="77777777" w:rsidR="00304C19" w:rsidRPr="009F27A4" w:rsidRDefault="00304C19" w:rsidP="009F27A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27A4">
              <w:rPr>
                <w:rFonts w:ascii="Tahoma" w:hAnsi="Tahoma" w:cs="Tahoma"/>
                <w:b/>
                <w:sz w:val="24"/>
                <w:szCs w:val="24"/>
              </w:rPr>
              <w:t xml:space="preserve">Email: </w:t>
            </w:r>
            <w:hyperlink r:id="rId12" w:history="1">
              <w:r w:rsidRPr="009F27A4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info@cert-ain.com</w:t>
              </w:r>
            </w:hyperlink>
          </w:p>
          <w:p w14:paraId="0251CDF3" w14:textId="77777777" w:rsidR="00304C19" w:rsidRPr="009F27A4" w:rsidRDefault="00304C19" w:rsidP="009F27A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27A4">
              <w:rPr>
                <w:rFonts w:ascii="Tahoma" w:hAnsi="Tahoma" w:cs="Tahoma"/>
                <w:b/>
                <w:sz w:val="24"/>
                <w:szCs w:val="24"/>
              </w:rPr>
              <w:t>Web: www.cert-ain.com</w:t>
            </w:r>
          </w:p>
        </w:tc>
      </w:tr>
    </w:tbl>
    <w:p w14:paraId="0251CDF5" w14:textId="77777777" w:rsidR="00304C19" w:rsidRPr="000C2172" w:rsidRDefault="00304C19" w:rsidP="00304C19">
      <w:pPr>
        <w:spacing w:after="0"/>
        <w:rPr>
          <w:rFonts w:ascii="Tahoma" w:hAnsi="Tahoma" w:cs="Tahoma"/>
          <w:b/>
          <w:sz w:val="24"/>
          <w:szCs w:val="24"/>
        </w:rPr>
      </w:pPr>
    </w:p>
    <w:p w14:paraId="0251CDF6" w14:textId="77777777" w:rsidR="00451652" w:rsidRDefault="00451652"/>
    <w:sectPr w:rsidR="00451652" w:rsidSect="00304C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851" w:left="1440" w:header="426" w:footer="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A869" w14:textId="77777777" w:rsidR="00395AE7" w:rsidRDefault="00395AE7" w:rsidP="00304C19">
      <w:pPr>
        <w:spacing w:after="0" w:line="240" w:lineRule="auto"/>
      </w:pPr>
      <w:r>
        <w:separator/>
      </w:r>
    </w:p>
  </w:endnote>
  <w:endnote w:type="continuationSeparator" w:id="0">
    <w:p w14:paraId="5F2091B0" w14:textId="77777777" w:rsidR="00395AE7" w:rsidRDefault="00395AE7" w:rsidP="0030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FE28" w14:textId="77777777" w:rsidR="0072401D" w:rsidRDefault="00724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CE01" w14:textId="0740FB00" w:rsidR="0022614C" w:rsidRPr="00046F04" w:rsidRDefault="00715E78" w:rsidP="005445FA">
    <w:pPr>
      <w:pStyle w:val="Footer"/>
      <w:jc w:val="center"/>
      <w:rPr>
        <w:rFonts w:ascii="Tahoma" w:hAnsi="Tahoma" w:cs="Tahoma"/>
        <w:sz w:val="16"/>
        <w:szCs w:val="16"/>
        <w:lang w:val="en-US"/>
      </w:rPr>
    </w:pPr>
    <w:r w:rsidRPr="00046F04">
      <w:rPr>
        <w:rFonts w:ascii="Tahoma" w:hAnsi="Tahoma" w:cs="Tahoma"/>
        <w:sz w:val="16"/>
        <w:szCs w:val="16"/>
      </w:rPr>
      <w:t>© Cert-ain Certification Ltd.</w:t>
    </w:r>
    <w:r>
      <w:rPr>
        <w:rFonts w:ascii="Tahoma" w:hAnsi="Tahoma" w:cs="Tahoma"/>
        <w:sz w:val="16"/>
        <w:szCs w:val="16"/>
      </w:rPr>
      <w:t xml:space="preserve">               </w:t>
    </w:r>
    <w:r w:rsidRPr="00046F04">
      <w:rPr>
        <w:rFonts w:ascii="Tahoma" w:hAnsi="Tahoma" w:cs="Tahoma"/>
        <w:sz w:val="16"/>
        <w:szCs w:val="16"/>
      </w:rPr>
      <w:t xml:space="preserve">   </w:t>
    </w:r>
    <w:r>
      <w:rPr>
        <w:rFonts w:ascii="Tahoma" w:hAnsi="Tahoma" w:cs="Tahoma"/>
        <w:sz w:val="16"/>
        <w:szCs w:val="16"/>
      </w:rPr>
      <w:t>Qualification Handbook (</w:t>
    </w:r>
    <w:proofErr w:type="gramStart"/>
    <w:r>
      <w:rPr>
        <w:rFonts w:ascii="Tahoma" w:hAnsi="Tahoma" w:cs="Tahoma"/>
        <w:sz w:val="16"/>
        <w:szCs w:val="16"/>
      </w:rPr>
      <w:t>EE)</w:t>
    </w:r>
    <w:r w:rsidRPr="005445FA">
      <w:t xml:space="preserve"> </w:t>
    </w:r>
    <w:r w:rsidRPr="00046F04">
      <w:rPr>
        <w:rFonts w:ascii="Tahoma" w:hAnsi="Tahoma" w:cs="Tahoma"/>
        <w:sz w:val="16"/>
        <w:szCs w:val="16"/>
      </w:rPr>
      <w:t xml:space="preserve">  </w:t>
    </w:r>
    <w:proofErr w:type="gramEnd"/>
    <w:r>
      <w:rPr>
        <w:rFonts w:ascii="Tahoma" w:hAnsi="Tahoma" w:cs="Tahoma"/>
        <w:sz w:val="16"/>
        <w:szCs w:val="16"/>
      </w:rPr>
      <w:t xml:space="preserve">                </w:t>
    </w:r>
    <w:r w:rsidRPr="00046F04">
      <w:rPr>
        <w:rFonts w:ascii="Tahoma" w:hAnsi="Tahoma" w:cs="Tahoma"/>
        <w:sz w:val="16"/>
        <w:szCs w:val="16"/>
      </w:rPr>
      <w:t xml:space="preserve"> </w:t>
    </w:r>
    <w:r w:rsidRPr="00046F04">
      <w:rPr>
        <w:rFonts w:ascii="Tahoma" w:hAnsi="Tahoma" w:cs="Tahoma"/>
        <w:sz w:val="16"/>
        <w:szCs w:val="16"/>
        <w:lang w:val="en-US"/>
      </w:rPr>
      <w:t xml:space="preserve">Page </w:t>
    </w:r>
    <w:r w:rsidRPr="00046F04">
      <w:rPr>
        <w:rFonts w:ascii="Tahoma" w:hAnsi="Tahoma" w:cs="Tahoma"/>
        <w:sz w:val="16"/>
        <w:szCs w:val="16"/>
        <w:lang w:val="en-US"/>
      </w:rPr>
      <w:fldChar w:fldCharType="begin"/>
    </w:r>
    <w:r w:rsidRPr="00046F04">
      <w:rPr>
        <w:rFonts w:ascii="Tahoma" w:hAnsi="Tahoma" w:cs="Tahoma"/>
        <w:sz w:val="16"/>
        <w:szCs w:val="16"/>
        <w:lang w:val="en-US"/>
      </w:rPr>
      <w:instrText xml:space="preserve"> PAGE </w:instrText>
    </w:r>
    <w:r w:rsidRPr="00046F04">
      <w:rPr>
        <w:rFonts w:ascii="Tahoma" w:hAnsi="Tahoma" w:cs="Tahoma"/>
        <w:sz w:val="16"/>
        <w:szCs w:val="16"/>
        <w:lang w:val="en-US"/>
      </w:rPr>
      <w:fldChar w:fldCharType="separate"/>
    </w:r>
    <w:r w:rsidR="009F27A4">
      <w:rPr>
        <w:rFonts w:ascii="Tahoma" w:hAnsi="Tahoma" w:cs="Tahoma"/>
        <w:noProof/>
        <w:sz w:val="16"/>
        <w:szCs w:val="16"/>
        <w:lang w:val="en-US"/>
      </w:rPr>
      <w:t>9</w:t>
    </w:r>
    <w:r w:rsidRPr="00046F04">
      <w:rPr>
        <w:rFonts w:ascii="Tahoma" w:hAnsi="Tahoma" w:cs="Tahoma"/>
        <w:sz w:val="16"/>
        <w:szCs w:val="16"/>
        <w:lang w:val="en-US"/>
      </w:rPr>
      <w:fldChar w:fldCharType="end"/>
    </w:r>
    <w:r w:rsidRPr="00046F04">
      <w:rPr>
        <w:rFonts w:ascii="Tahoma" w:hAnsi="Tahoma" w:cs="Tahoma"/>
        <w:sz w:val="16"/>
        <w:szCs w:val="16"/>
        <w:lang w:val="en-US"/>
      </w:rPr>
      <w:t xml:space="preserve"> of </w:t>
    </w:r>
    <w:r w:rsidRPr="00046F04">
      <w:rPr>
        <w:rFonts w:ascii="Tahoma" w:hAnsi="Tahoma" w:cs="Tahoma"/>
        <w:sz w:val="16"/>
        <w:szCs w:val="16"/>
        <w:lang w:val="en-US"/>
      </w:rPr>
      <w:fldChar w:fldCharType="begin"/>
    </w:r>
    <w:r w:rsidRPr="00046F04">
      <w:rPr>
        <w:rFonts w:ascii="Tahoma" w:hAnsi="Tahoma" w:cs="Tahoma"/>
        <w:sz w:val="16"/>
        <w:szCs w:val="16"/>
        <w:lang w:val="en-US"/>
      </w:rPr>
      <w:instrText xml:space="preserve"> NUMPAGES </w:instrText>
    </w:r>
    <w:r w:rsidRPr="00046F04">
      <w:rPr>
        <w:rFonts w:ascii="Tahoma" w:hAnsi="Tahoma" w:cs="Tahoma"/>
        <w:sz w:val="16"/>
        <w:szCs w:val="16"/>
        <w:lang w:val="en-US"/>
      </w:rPr>
      <w:fldChar w:fldCharType="separate"/>
    </w:r>
    <w:r w:rsidR="009F27A4">
      <w:rPr>
        <w:rFonts w:ascii="Tahoma" w:hAnsi="Tahoma" w:cs="Tahoma"/>
        <w:noProof/>
        <w:sz w:val="16"/>
        <w:szCs w:val="16"/>
        <w:lang w:val="en-US"/>
      </w:rPr>
      <w:t>9</w:t>
    </w:r>
    <w:r w:rsidRPr="00046F04">
      <w:rPr>
        <w:rFonts w:ascii="Tahoma" w:hAnsi="Tahoma" w:cs="Tahoma"/>
        <w:sz w:val="16"/>
        <w:szCs w:val="16"/>
        <w:lang w:val="en-US"/>
      </w:rPr>
      <w:fldChar w:fldCharType="end"/>
    </w:r>
    <w:r w:rsidRPr="00046F04">
      <w:rPr>
        <w:rFonts w:ascii="Tahoma" w:hAnsi="Tahoma" w:cs="Tahoma"/>
        <w:sz w:val="16"/>
        <w:szCs w:val="16"/>
      </w:rPr>
      <w:t xml:space="preserve">    </w:t>
    </w:r>
    <w:r>
      <w:rPr>
        <w:rFonts w:ascii="Tahoma" w:hAnsi="Tahoma" w:cs="Tahoma"/>
        <w:sz w:val="16"/>
        <w:szCs w:val="16"/>
      </w:rPr>
      <w:t xml:space="preserve">                 </w:t>
    </w:r>
    <w:r w:rsidRPr="00046F04">
      <w:rPr>
        <w:rFonts w:ascii="Tahoma" w:hAnsi="Tahoma" w:cs="Tahoma"/>
        <w:sz w:val="16"/>
        <w:szCs w:val="16"/>
      </w:rPr>
      <w:t xml:space="preserve">       </w:t>
    </w:r>
    <w:r w:rsidRPr="00046F04">
      <w:rPr>
        <w:rFonts w:ascii="Tahoma" w:hAnsi="Tahoma" w:cs="Tahoma"/>
        <w:sz w:val="16"/>
        <w:szCs w:val="16"/>
        <w:lang w:val="en-US"/>
      </w:rPr>
      <w:t xml:space="preserve">Issue </w:t>
    </w:r>
    <w:r w:rsidR="0072401D">
      <w:rPr>
        <w:rFonts w:ascii="Tahoma" w:hAnsi="Tahoma" w:cs="Tahoma"/>
        <w:sz w:val="16"/>
        <w:szCs w:val="16"/>
        <w:lang w:val="en-US"/>
      </w:rPr>
      <w:t>2</w:t>
    </w:r>
    <w:r w:rsidRPr="00046F04">
      <w:rPr>
        <w:rFonts w:ascii="Tahoma" w:hAnsi="Tahoma" w:cs="Tahoma"/>
        <w:sz w:val="16"/>
        <w:szCs w:val="16"/>
        <w:lang w:val="en-US"/>
      </w:rPr>
      <w:t>.</w:t>
    </w:r>
    <w:r w:rsidR="0072401D">
      <w:rPr>
        <w:rFonts w:ascii="Tahoma" w:hAnsi="Tahoma" w:cs="Tahoma"/>
        <w:sz w:val="16"/>
        <w:szCs w:val="16"/>
        <w:lang w:val="en-US"/>
      </w:rPr>
      <w:t>0</w:t>
    </w:r>
  </w:p>
  <w:p w14:paraId="0251CE02" w14:textId="77777777" w:rsidR="0022614C" w:rsidRDefault="00715E7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CE07" w14:textId="77777777" w:rsidR="00076EB1" w:rsidRDefault="00715E78">
    <w:pPr>
      <w:pStyle w:val="Footer"/>
    </w:pPr>
    <w:r w:rsidRPr="00046F04">
      <w:rPr>
        <w:rFonts w:ascii="Tahoma" w:hAnsi="Tahoma" w:cs="Tahoma"/>
        <w:sz w:val="16"/>
        <w:szCs w:val="16"/>
      </w:rPr>
      <w:t>© Cert-ain Certification Ltd.</w:t>
    </w:r>
    <w:r>
      <w:rPr>
        <w:rFonts w:ascii="Tahoma" w:hAnsi="Tahoma" w:cs="Tahoma"/>
        <w:sz w:val="16"/>
        <w:szCs w:val="16"/>
      </w:rPr>
      <w:t xml:space="preserve">               </w:t>
    </w:r>
    <w:r w:rsidRPr="00046F04">
      <w:rPr>
        <w:rFonts w:ascii="Tahoma" w:hAnsi="Tahoma" w:cs="Tahoma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C5A3" w14:textId="77777777" w:rsidR="00395AE7" w:rsidRDefault="00395AE7" w:rsidP="00304C19">
      <w:pPr>
        <w:spacing w:after="0" w:line="240" w:lineRule="auto"/>
      </w:pPr>
      <w:r>
        <w:separator/>
      </w:r>
    </w:p>
  </w:footnote>
  <w:footnote w:type="continuationSeparator" w:id="0">
    <w:p w14:paraId="63E00885" w14:textId="77777777" w:rsidR="00395AE7" w:rsidRDefault="00395AE7" w:rsidP="0030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FF2" w14:textId="77777777" w:rsidR="0072401D" w:rsidRDefault="00724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8"/>
      <w:gridCol w:w="4530"/>
    </w:tblGrid>
    <w:tr w:rsidR="00461617" w14:paraId="0251CDFF" w14:textId="77777777" w:rsidTr="009F27A4">
      <w:tc>
        <w:tcPr>
          <w:tcW w:w="4638" w:type="dxa"/>
          <w:vAlign w:val="center"/>
        </w:tcPr>
        <w:p w14:paraId="0251CDFD" w14:textId="77777777" w:rsidR="00461617" w:rsidRPr="00461617" w:rsidRDefault="00715E78" w:rsidP="00304C19">
          <w:pPr>
            <w:spacing w:after="0" w:line="240" w:lineRule="auto"/>
            <w:ind w:left="-250" w:firstLine="250"/>
            <w:rPr>
              <w:rFonts w:ascii="Tahoma" w:hAnsi="Tahoma" w:cs="Tahoma"/>
              <w:sz w:val="36"/>
              <w:szCs w:val="36"/>
            </w:rPr>
          </w:pPr>
          <w:r w:rsidRPr="00461617">
            <w:rPr>
              <w:rFonts w:ascii="Tahoma" w:hAnsi="Tahoma" w:cs="Tahoma"/>
              <w:sz w:val="36"/>
              <w:szCs w:val="36"/>
            </w:rPr>
            <w:t>Energy Efficiency</w:t>
          </w:r>
        </w:p>
      </w:tc>
      <w:tc>
        <w:tcPr>
          <w:tcW w:w="4530" w:type="dxa"/>
        </w:tcPr>
        <w:p w14:paraId="0251CDFE" w14:textId="77777777" w:rsidR="00461617" w:rsidRDefault="00715E78" w:rsidP="005445FA">
          <w:pPr>
            <w:pStyle w:val="Header"/>
            <w:jc w:val="right"/>
          </w:pPr>
          <w:r w:rsidRPr="005445FA">
            <w:rPr>
              <w:noProof/>
              <w:lang w:eastAsia="en-GB"/>
            </w:rPr>
            <w:drawing>
              <wp:inline distT="0" distB="0" distL="0" distR="0" wp14:anchorId="0251CE08" wp14:editId="0251CE09">
                <wp:extent cx="1318260" cy="584835"/>
                <wp:effectExtent l="19050" t="0" r="0" b="0"/>
                <wp:docPr id="12" name="Picture 12" descr="logo 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51CE00" w14:textId="77777777" w:rsidR="0022614C" w:rsidRDefault="00A86646" w:rsidP="005445F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2"/>
      <w:gridCol w:w="4526"/>
    </w:tblGrid>
    <w:tr w:rsidR="00076EB1" w14:paraId="0251CE05" w14:textId="77777777" w:rsidTr="00304C19">
      <w:tc>
        <w:tcPr>
          <w:tcW w:w="4642" w:type="dxa"/>
          <w:vAlign w:val="center"/>
        </w:tcPr>
        <w:p w14:paraId="0251CE03" w14:textId="77777777" w:rsidR="00076EB1" w:rsidRPr="00461617" w:rsidRDefault="00715E78" w:rsidP="00304C19">
          <w:pPr>
            <w:spacing w:after="0" w:line="240" w:lineRule="auto"/>
            <w:rPr>
              <w:rFonts w:ascii="Tahoma" w:hAnsi="Tahoma" w:cs="Tahoma"/>
              <w:sz w:val="36"/>
              <w:szCs w:val="36"/>
            </w:rPr>
          </w:pPr>
          <w:r w:rsidRPr="00461617">
            <w:rPr>
              <w:rFonts w:ascii="Tahoma" w:hAnsi="Tahoma" w:cs="Tahoma"/>
              <w:sz w:val="36"/>
              <w:szCs w:val="36"/>
            </w:rPr>
            <w:t>Energy Efficiency</w:t>
          </w:r>
        </w:p>
      </w:tc>
      <w:tc>
        <w:tcPr>
          <w:tcW w:w="4526" w:type="dxa"/>
        </w:tcPr>
        <w:p w14:paraId="0251CE04" w14:textId="77777777" w:rsidR="00076EB1" w:rsidRDefault="00715E78" w:rsidP="00076EB1">
          <w:pPr>
            <w:pStyle w:val="Header"/>
            <w:jc w:val="right"/>
          </w:pPr>
          <w:r w:rsidRPr="005445FA">
            <w:rPr>
              <w:noProof/>
              <w:lang w:eastAsia="en-GB"/>
            </w:rPr>
            <w:drawing>
              <wp:inline distT="0" distB="0" distL="0" distR="0" wp14:anchorId="0251CE0A" wp14:editId="0251CE0B">
                <wp:extent cx="1318260" cy="584835"/>
                <wp:effectExtent l="19050" t="0" r="0" b="0"/>
                <wp:docPr id="13" name="Picture 13" descr="logo 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51CE06" w14:textId="77777777" w:rsidR="00076EB1" w:rsidRDefault="00A86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72"/>
    <w:multiLevelType w:val="hybridMultilevel"/>
    <w:tmpl w:val="7D50D8C8"/>
    <w:lvl w:ilvl="0" w:tplc="29DC37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45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03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2F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84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6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E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6C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29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12F54"/>
    <w:multiLevelType w:val="hybridMultilevel"/>
    <w:tmpl w:val="E5AC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1B29"/>
    <w:multiLevelType w:val="hybridMultilevel"/>
    <w:tmpl w:val="5836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65639"/>
    <w:multiLevelType w:val="hybridMultilevel"/>
    <w:tmpl w:val="563CCF1C"/>
    <w:lvl w:ilvl="0" w:tplc="FC40DC3C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9604FF"/>
    <w:multiLevelType w:val="hybridMultilevel"/>
    <w:tmpl w:val="9F42406A"/>
    <w:lvl w:ilvl="0" w:tplc="AC9EBA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C6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AA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4A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64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CD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AB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4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E06A9"/>
    <w:multiLevelType w:val="hybridMultilevel"/>
    <w:tmpl w:val="3D5C3EB6"/>
    <w:lvl w:ilvl="0" w:tplc="3968AA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0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4A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AD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CD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2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44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09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B26A8"/>
    <w:multiLevelType w:val="hybridMultilevel"/>
    <w:tmpl w:val="776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60624"/>
    <w:multiLevelType w:val="hybridMultilevel"/>
    <w:tmpl w:val="F9166F6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0E86147"/>
    <w:multiLevelType w:val="hybridMultilevel"/>
    <w:tmpl w:val="5F44372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2E52756"/>
    <w:multiLevelType w:val="hybridMultilevel"/>
    <w:tmpl w:val="B09E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59A8"/>
    <w:multiLevelType w:val="hybridMultilevel"/>
    <w:tmpl w:val="9BCC6312"/>
    <w:lvl w:ilvl="0" w:tplc="FDC636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64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CC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CE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4C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23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8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A3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23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84D19"/>
    <w:multiLevelType w:val="hybridMultilevel"/>
    <w:tmpl w:val="0D4A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377598">
    <w:abstractNumId w:val="1"/>
  </w:num>
  <w:num w:numId="2" w16cid:durableId="1326515498">
    <w:abstractNumId w:val="7"/>
  </w:num>
  <w:num w:numId="3" w16cid:durableId="2096588346">
    <w:abstractNumId w:val="11"/>
  </w:num>
  <w:num w:numId="4" w16cid:durableId="1971594268">
    <w:abstractNumId w:val="2"/>
  </w:num>
  <w:num w:numId="5" w16cid:durableId="367799526">
    <w:abstractNumId w:val="6"/>
  </w:num>
  <w:num w:numId="6" w16cid:durableId="746272694">
    <w:abstractNumId w:val="9"/>
  </w:num>
  <w:num w:numId="7" w16cid:durableId="1516529750">
    <w:abstractNumId w:val="3"/>
  </w:num>
  <w:num w:numId="8" w16cid:durableId="1529610865">
    <w:abstractNumId w:val="8"/>
  </w:num>
  <w:num w:numId="9" w16cid:durableId="1268348458">
    <w:abstractNumId w:val="5"/>
  </w:num>
  <w:num w:numId="10" w16cid:durableId="1749382124">
    <w:abstractNumId w:val="4"/>
  </w:num>
  <w:num w:numId="11" w16cid:durableId="374045207">
    <w:abstractNumId w:val="10"/>
  </w:num>
  <w:num w:numId="12" w16cid:durableId="5053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D5"/>
    <w:rsid w:val="000F2C2B"/>
    <w:rsid w:val="00122DD5"/>
    <w:rsid w:val="00191831"/>
    <w:rsid w:val="002E65B6"/>
    <w:rsid w:val="00304C19"/>
    <w:rsid w:val="00395AE7"/>
    <w:rsid w:val="00451652"/>
    <w:rsid w:val="005B7BAD"/>
    <w:rsid w:val="005F5F7A"/>
    <w:rsid w:val="00606DF9"/>
    <w:rsid w:val="00705D6D"/>
    <w:rsid w:val="00715E78"/>
    <w:rsid w:val="0072401D"/>
    <w:rsid w:val="007C3906"/>
    <w:rsid w:val="007E1676"/>
    <w:rsid w:val="007F02CB"/>
    <w:rsid w:val="008854F7"/>
    <w:rsid w:val="008E1AB8"/>
    <w:rsid w:val="009A1633"/>
    <w:rsid w:val="009F27A4"/>
    <w:rsid w:val="00A37818"/>
    <w:rsid w:val="00A86646"/>
    <w:rsid w:val="00AB0765"/>
    <w:rsid w:val="00AD5E04"/>
    <w:rsid w:val="00D84726"/>
    <w:rsid w:val="00F44119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51CC39"/>
  <w15:chartTrackingRefBased/>
  <w15:docId w15:val="{3C4E7876-F80C-46CC-B611-C2270A7B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C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19"/>
  </w:style>
  <w:style w:type="paragraph" w:styleId="Footer">
    <w:name w:val="footer"/>
    <w:basedOn w:val="Normal"/>
    <w:link w:val="FooterChar"/>
    <w:uiPriority w:val="99"/>
    <w:unhideWhenUsed/>
    <w:rsid w:val="00304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19"/>
  </w:style>
  <w:style w:type="paragraph" w:styleId="ListParagraph">
    <w:name w:val="List Paragraph"/>
    <w:basedOn w:val="Normal"/>
    <w:uiPriority w:val="34"/>
    <w:qFormat/>
    <w:rsid w:val="00304C19"/>
    <w:pPr>
      <w:ind w:left="720"/>
      <w:contextualSpacing/>
    </w:pPr>
  </w:style>
  <w:style w:type="table" w:styleId="TableGrid">
    <w:name w:val="Table Grid"/>
    <w:basedOn w:val="TableNormal"/>
    <w:uiPriority w:val="59"/>
    <w:rsid w:val="0030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6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65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5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ert-ai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46418a-ab43-4b8e-8d54-3f01254774a8">
      <Terms xmlns="http://schemas.microsoft.com/office/infopath/2007/PartnerControls"/>
    </lcf76f155ced4ddcb4097134ff3c332f>
    <TaxCatchAll xmlns="43185d88-56e5-4873-9d4c-81e532dbad04" xsi:nil="true"/>
    <SharedWithUsers xmlns="43185d88-56e5-4873-9d4c-81e532dbad0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F0146D0D3BE4EBFA2F3ADCD409E3F" ma:contentTypeVersion="15" ma:contentTypeDescription="Create a new document." ma:contentTypeScope="" ma:versionID="d32d8c08cd307f365cd1c26789d5d185">
  <xsd:schema xmlns:xsd="http://www.w3.org/2001/XMLSchema" xmlns:xs="http://www.w3.org/2001/XMLSchema" xmlns:p="http://schemas.microsoft.com/office/2006/metadata/properties" xmlns:ns2="be46418a-ab43-4b8e-8d54-3f01254774a8" xmlns:ns3="43185d88-56e5-4873-9d4c-81e532dbad04" targetNamespace="http://schemas.microsoft.com/office/2006/metadata/properties" ma:root="true" ma:fieldsID="4c47c2faeb3d5d751e07fa90ec16c519" ns2:_="" ns3:_="">
    <xsd:import namespace="be46418a-ab43-4b8e-8d54-3f01254774a8"/>
    <xsd:import namespace="43185d88-56e5-4873-9d4c-81e532dba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6418a-ab43-4b8e-8d54-3f0125477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09bc68-4946-4773-aab1-ffc1d8612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85d88-56e5-4873-9d4c-81e532dba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8f7d56-9413-43b0-855c-1c7d9a434728}" ma:internalName="TaxCatchAll" ma:showField="CatchAllData" ma:web="43185d88-56e5-4873-9d4c-81e532dba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8EDE-CAF6-4218-A6D2-927ECA62DD39}">
  <ds:schemaRefs>
    <ds:schemaRef ds:uri="http://schemas.microsoft.com/office/2006/metadata/properties"/>
    <ds:schemaRef ds:uri="http://schemas.microsoft.com/office/infopath/2007/PartnerControls"/>
    <ds:schemaRef ds:uri="be46418a-ab43-4b8e-8d54-3f01254774a8"/>
    <ds:schemaRef ds:uri="43185d88-56e5-4873-9d4c-81e532dbad04"/>
  </ds:schemaRefs>
</ds:datastoreItem>
</file>

<file path=customXml/itemProps2.xml><?xml version="1.0" encoding="utf-8"?>
<ds:datastoreItem xmlns:ds="http://schemas.openxmlformats.org/officeDocument/2006/customXml" ds:itemID="{49324A99-533D-47C2-ADA5-28D87D4D5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6418a-ab43-4b8e-8d54-3f01254774a8"/>
    <ds:schemaRef ds:uri="43185d88-56e5-4873-9d4c-81e532dba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87071-B94A-4E36-B2E0-B16AD8420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A49C8-3AE2-4DDF-B84D-F2B342CD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Phipps</dc:creator>
  <cp:keywords/>
  <dc:description/>
  <cp:lastModifiedBy>Richard Phipps</cp:lastModifiedBy>
  <cp:revision>12</cp:revision>
  <dcterms:created xsi:type="dcterms:W3CDTF">2022-11-07T15:04:00Z</dcterms:created>
  <dcterms:modified xsi:type="dcterms:W3CDTF">2022-11-18T11:56:00Z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0x01010023EF0146D0D3BE4EBFA2F3ADCD409E3F</vt:lpwstr>
  </property>
  <property fmtid="{D5CDD505-2E9C-101B-9397-08002B2CF9AE}" pid="3" name="Order">
    <vt:r8>636700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